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C3D" w:rsidRDefault="006B2C3D" w:rsidP="00C43BD6">
      <w:pPr>
        <w:jc w:val="center"/>
        <w:rPr>
          <w:rFonts w:ascii="Times New Roman" w:hAnsi="Times New Roman" w:cs="Times New Roman"/>
          <w:b/>
          <w:caps/>
          <w:sz w:val="36"/>
          <w:szCs w:val="36"/>
          <w:u w:val="single"/>
        </w:rPr>
      </w:pPr>
    </w:p>
    <w:p w:rsidR="006B2C3D" w:rsidRDefault="006B2C3D" w:rsidP="00C43BD6">
      <w:pPr>
        <w:jc w:val="center"/>
        <w:rPr>
          <w:rFonts w:ascii="Times New Roman" w:hAnsi="Times New Roman" w:cs="Times New Roman"/>
          <w:b/>
          <w:caps/>
          <w:sz w:val="36"/>
          <w:szCs w:val="36"/>
          <w:u w:val="single"/>
        </w:rPr>
      </w:pPr>
    </w:p>
    <w:p w:rsidR="006B2C3D" w:rsidRDefault="006B2C3D" w:rsidP="00C43BD6">
      <w:pPr>
        <w:jc w:val="center"/>
        <w:rPr>
          <w:rFonts w:ascii="Times New Roman" w:hAnsi="Times New Roman" w:cs="Times New Roman"/>
          <w:b/>
          <w:caps/>
          <w:sz w:val="36"/>
          <w:szCs w:val="36"/>
          <w:u w:val="single"/>
        </w:rPr>
      </w:pPr>
    </w:p>
    <w:p w:rsidR="006B2C3D" w:rsidRDefault="006B2C3D" w:rsidP="00C43BD6">
      <w:pPr>
        <w:jc w:val="center"/>
        <w:rPr>
          <w:rFonts w:ascii="Times New Roman" w:hAnsi="Times New Roman" w:cs="Times New Roman"/>
          <w:b/>
          <w:caps/>
          <w:sz w:val="36"/>
          <w:szCs w:val="36"/>
          <w:u w:val="single"/>
        </w:rPr>
      </w:pPr>
    </w:p>
    <w:p w:rsidR="006B2C3D" w:rsidRDefault="006B2C3D" w:rsidP="00C43BD6">
      <w:pPr>
        <w:jc w:val="center"/>
        <w:rPr>
          <w:rFonts w:ascii="Times New Roman" w:hAnsi="Times New Roman" w:cs="Times New Roman"/>
          <w:b/>
          <w:caps/>
          <w:sz w:val="36"/>
          <w:szCs w:val="36"/>
          <w:u w:val="single"/>
        </w:rPr>
      </w:pPr>
    </w:p>
    <w:p w:rsidR="006B2C3D" w:rsidRDefault="006B2C3D" w:rsidP="00C43BD6">
      <w:pPr>
        <w:jc w:val="center"/>
        <w:rPr>
          <w:rFonts w:ascii="Times New Roman" w:hAnsi="Times New Roman" w:cs="Times New Roman"/>
          <w:b/>
          <w:caps/>
          <w:sz w:val="36"/>
          <w:szCs w:val="36"/>
          <w:u w:val="single"/>
        </w:rPr>
      </w:pPr>
    </w:p>
    <w:p w:rsidR="006B2C3D" w:rsidRPr="006B2C3D" w:rsidRDefault="006B2C3D" w:rsidP="00C43BD6">
      <w:pPr>
        <w:jc w:val="center"/>
        <w:rPr>
          <w:rFonts w:ascii="Times New Roman" w:hAnsi="Times New Roman" w:cs="Times New Roman"/>
          <w:b/>
          <w:caps/>
          <w:sz w:val="48"/>
          <w:szCs w:val="48"/>
        </w:rPr>
      </w:pPr>
      <w:r w:rsidRPr="006B2C3D">
        <w:rPr>
          <w:rFonts w:ascii="Times New Roman" w:hAnsi="Times New Roman" w:cs="Times New Roman"/>
          <w:b/>
          <w:caps/>
          <w:sz w:val="48"/>
          <w:szCs w:val="48"/>
        </w:rPr>
        <w:t>МЕТОДИЧЕСКИЕ МАТЕРИАЛЫ ПО ПРАКТИКЕ ПРИМЕНЕНИЯ ОБОСНОВАНИЯ НАЧАЛЬНОЙ (мАКСИМАЛЬНОЙ) ЦЕН</w:t>
      </w:r>
      <w:r>
        <w:rPr>
          <w:rFonts w:ascii="Times New Roman" w:hAnsi="Times New Roman" w:cs="Times New Roman"/>
          <w:b/>
          <w:caps/>
          <w:sz w:val="48"/>
          <w:szCs w:val="48"/>
        </w:rPr>
        <w:t>Ы</w:t>
      </w:r>
      <w:r w:rsidRPr="006B2C3D">
        <w:rPr>
          <w:rFonts w:ascii="Times New Roman" w:hAnsi="Times New Roman" w:cs="Times New Roman"/>
          <w:b/>
          <w:caps/>
          <w:sz w:val="48"/>
          <w:szCs w:val="48"/>
        </w:rPr>
        <w:t xml:space="preserve"> К</w:t>
      </w:r>
      <w:r>
        <w:rPr>
          <w:rFonts w:ascii="Times New Roman" w:hAnsi="Times New Roman" w:cs="Times New Roman"/>
          <w:b/>
          <w:caps/>
          <w:sz w:val="48"/>
          <w:szCs w:val="48"/>
        </w:rPr>
        <w:t>О</w:t>
      </w:r>
      <w:r w:rsidRPr="006B2C3D">
        <w:rPr>
          <w:rFonts w:ascii="Times New Roman" w:hAnsi="Times New Roman" w:cs="Times New Roman"/>
          <w:b/>
          <w:caps/>
          <w:sz w:val="48"/>
          <w:szCs w:val="48"/>
        </w:rPr>
        <w:t>НТРАКТА, ЦЕНЫ КОНТРАКТА, ЗАКЛЮЧАЕМО</w:t>
      </w:r>
      <w:r>
        <w:rPr>
          <w:rFonts w:ascii="Times New Roman" w:hAnsi="Times New Roman" w:cs="Times New Roman"/>
          <w:b/>
          <w:caps/>
          <w:sz w:val="48"/>
          <w:szCs w:val="48"/>
        </w:rPr>
        <w:t>ГО</w:t>
      </w:r>
      <w:r w:rsidRPr="006B2C3D">
        <w:rPr>
          <w:rFonts w:ascii="Times New Roman" w:hAnsi="Times New Roman" w:cs="Times New Roman"/>
          <w:b/>
          <w:caps/>
          <w:sz w:val="48"/>
          <w:szCs w:val="48"/>
        </w:rPr>
        <w:t xml:space="preserve"> С ЕДИНСТВЕННЫМ ПОСТАВЩИКОМ (ПОДРЯДЧИКОМ, ИСПОЛНИТЕЛЕМ)</w:t>
      </w:r>
    </w:p>
    <w:p w:rsidR="006B2C3D" w:rsidRDefault="006B2C3D" w:rsidP="00C43BD6">
      <w:pPr>
        <w:jc w:val="center"/>
        <w:rPr>
          <w:rFonts w:ascii="Times New Roman" w:hAnsi="Times New Roman" w:cs="Times New Roman"/>
          <w:b/>
          <w:caps/>
          <w:u w:val="single"/>
        </w:rPr>
      </w:pPr>
    </w:p>
    <w:p w:rsidR="006B2C3D" w:rsidRDefault="006B2C3D">
      <w:pPr>
        <w:rPr>
          <w:rFonts w:ascii="Times New Roman" w:hAnsi="Times New Roman" w:cs="Times New Roman"/>
          <w:b/>
          <w:caps/>
          <w:u w:val="single"/>
        </w:rPr>
      </w:pPr>
      <w:r>
        <w:rPr>
          <w:rFonts w:ascii="Times New Roman" w:hAnsi="Times New Roman" w:cs="Times New Roman"/>
          <w:b/>
          <w:caps/>
          <w:u w:val="single"/>
        </w:rPr>
        <w:br w:type="page"/>
      </w:r>
    </w:p>
    <w:p w:rsidR="00D90B7A" w:rsidRDefault="006B2C3D" w:rsidP="00C43BD6">
      <w:pPr>
        <w:jc w:val="center"/>
        <w:rPr>
          <w:rFonts w:ascii="Times New Roman" w:hAnsi="Times New Roman" w:cs="Times New Roman"/>
          <w:b/>
          <w:caps/>
          <w:u w:val="single"/>
        </w:rPr>
      </w:pPr>
      <w:r>
        <w:rPr>
          <w:rFonts w:ascii="Times New Roman" w:hAnsi="Times New Roman" w:cs="Times New Roman"/>
          <w:b/>
          <w:caps/>
          <w:u w:val="single"/>
        </w:rPr>
        <w:lastRenderedPageBreak/>
        <w:t>содержание</w:t>
      </w:r>
    </w:p>
    <w:p w:rsidR="00663E1E" w:rsidRPr="00663E1E" w:rsidRDefault="00663E1E" w:rsidP="00663E1E">
      <w:pPr>
        <w:spacing w:after="0"/>
        <w:ind w:left="426" w:hanging="426"/>
        <w:jc w:val="both"/>
        <w:rPr>
          <w:rFonts w:ascii="Times New Roman" w:hAnsi="Times New Roman" w:cs="Times New Roman"/>
          <w:b/>
        </w:rPr>
      </w:pPr>
      <w:r w:rsidRPr="00663E1E">
        <w:rPr>
          <w:rFonts w:ascii="Times New Roman" w:hAnsi="Times New Roman" w:cs="Times New Roman"/>
          <w:b/>
          <w:caps/>
        </w:rPr>
        <w:t>1.</w:t>
      </w:r>
      <w:r w:rsidRPr="00663E1E">
        <w:rPr>
          <w:rFonts w:ascii="Times New Roman" w:hAnsi="Times New Roman" w:cs="Times New Roman"/>
          <w:b/>
          <w:caps/>
        </w:rPr>
        <w:tab/>
      </w:r>
      <w:r w:rsidRPr="003A1F17">
        <w:rPr>
          <w:rFonts w:ascii="Times New Roman" w:hAnsi="Times New Roman" w:cs="Times New Roman"/>
          <w:b/>
          <w:caps/>
        </w:rPr>
        <w:t>Введение</w:t>
      </w:r>
    </w:p>
    <w:p w:rsidR="00663E1E" w:rsidRDefault="00B93113" w:rsidP="00663E1E">
      <w:pPr>
        <w:spacing w:after="0"/>
        <w:ind w:left="1418" w:hanging="709"/>
        <w:jc w:val="both"/>
        <w:rPr>
          <w:rFonts w:ascii="Times New Roman" w:hAnsi="Times New Roman" w:cs="Times New Roman"/>
        </w:rPr>
      </w:pPr>
      <w:r>
        <w:rPr>
          <w:rFonts w:ascii="Times New Roman" w:hAnsi="Times New Roman" w:cs="Times New Roman"/>
        </w:rPr>
        <w:t>1.1.</w:t>
      </w:r>
      <w:r w:rsidR="006B2C3D">
        <w:rPr>
          <w:rFonts w:ascii="Times New Roman" w:hAnsi="Times New Roman" w:cs="Times New Roman"/>
        </w:rPr>
        <w:tab/>
        <w:t>Понятие начальной (максимальной) цены контракта (</w:t>
      </w:r>
      <w:r w:rsidR="00663E1E">
        <w:rPr>
          <w:rFonts w:ascii="Times New Roman" w:hAnsi="Times New Roman" w:cs="Times New Roman"/>
        </w:rPr>
        <w:t>НМЦК</w:t>
      </w:r>
      <w:r w:rsidR="006B2C3D">
        <w:rPr>
          <w:rFonts w:ascii="Times New Roman" w:hAnsi="Times New Roman" w:cs="Times New Roman"/>
        </w:rPr>
        <w:t>), цены контракта, заключаемого с единственным поставщиком (подрядчиком, исполнителем)</w:t>
      </w:r>
    </w:p>
    <w:p w:rsidR="00663E1E" w:rsidRPr="00663E1E" w:rsidRDefault="00B93113" w:rsidP="00663E1E">
      <w:pPr>
        <w:spacing w:after="0"/>
        <w:ind w:left="1418" w:hanging="709"/>
        <w:jc w:val="both"/>
        <w:rPr>
          <w:rFonts w:ascii="Times New Roman" w:hAnsi="Times New Roman" w:cs="Times New Roman"/>
          <w:caps/>
        </w:rPr>
      </w:pPr>
      <w:r>
        <w:rPr>
          <w:rFonts w:ascii="Times New Roman" w:hAnsi="Times New Roman" w:cs="Times New Roman"/>
        </w:rPr>
        <w:t>1.2.</w:t>
      </w:r>
      <w:r w:rsidR="00663E1E">
        <w:rPr>
          <w:rFonts w:ascii="Times New Roman" w:hAnsi="Times New Roman" w:cs="Times New Roman"/>
        </w:rPr>
        <w:tab/>
      </w:r>
      <w:r w:rsidR="00010F22" w:rsidRPr="00010F22">
        <w:rPr>
          <w:rFonts w:ascii="Times New Roman" w:hAnsi="Times New Roman" w:cs="Times New Roman"/>
        </w:rPr>
        <w:t>Обоснование НМЦК на этапе планирования</w:t>
      </w:r>
      <w:r w:rsidR="00010F22">
        <w:rPr>
          <w:rFonts w:ascii="Times New Roman" w:hAnsi="Times New Roman" w:cs="Times New Roman"/>
        </w:rPr>
        <w:t xml:space="preserve">. </w:t>
      </w:r>
      <w:r w:rsidR="00663E1E">
        <w:rPr>
          <w:rFonts w:ascii="Times New Roman" w:hAnsi="Times New Roman" w:cs="Times New Roman"/>
        </w:rPr>
        <w:t>Необходимость обоснования зак</w:t>
      </w:r>
      <w:r w:rsidR="00010F22">
        <w:rPr>
          <w:rFonts w:ascii="Times New Roman" w:hAnsi="Times New Roman" w:cs="Times New Roman"/>
        </w:rPr>
        <w:t>упок у единственного поставщика</w:t>
      </w:r>
      <w:r w:rsidR="007F5977">
        <w:rPr>
          <w:rFonts w:ascii="Times New Roman" w:hAnsi="Times New Roman" w:cs="Times New Roman"/>
        </w:rPr>
        <w:t xml:space="preserve"> (подрядчика, исполнителя)</w:t>
      </w:r>
      <w:r w:rsidR="006B2C3D">
        <w:rPr>
          <w:rFonts w:ascii="Times New Roman" w:hAnsi="Times New Roman" w:cs="Times New Roman"/>
        </w:rPr>
        <w:t>.</w:t>
      </w:r>
    </w:p>
    <w:p w:rsidR="00410C33" w:rsidRPr="003A1F17" w:rsidRDefault="00C43BD6" w:rsidP="00663E1E">
      <w:pPr>
        <w:pStyle w:val="a3"/>
        <w:numPr>
          <w:ilvl w:val="0"/>
          <w:numId w:val="2"/>
        </w:numPr>
        <w:spacing w:after="0"/>
        <w:ind w:left="426" w:hanging="426"/>
        <w:jc w:val="both"/>
        <w:rPr>
          <w:rFonts w:ascii="Times New Roman" w:hAnsi="Times New Roman" w:cs="Times New Roman"/>
          <w:b/>
          <w:caps/>
        </w:rPr>
      </w:pPr>
      <w:r w:rsidRPr="003A1F17">
        <w:rPr>
          <w:rFonts w:ascii="Times New Roman" w:hAnsi="Times New Roman" w:cs="Times New Roman"/>
          <w:b/>
          <w:caps/>
        </w:rPr>
        <w:t>Методы обоснования НМЦК</w:t>
      </w:r>
      <w:r w:rsidR="00410C33" w:rsidRPr="003A1F17">
        <w:rPr>
          <w:rFonts w:ascii="Times New Roman" w:hAnsi="Times New Roman" w:cs="Times New Roman"/>
          <w:b/>
          <w:caps/>
        </w:rPr>
        <w:t xml:space="preserve">. </w:t>
      </w:r>
      <w:r w:rsidRPr="003A1F17">
        <w:rPr>
          <w:rFonts w:ascii="Times New Roman" w:hAnsi="Times New Roman" w:cs="Times New Roman"/>
          <w:b/>
          <w:caps/>
        </w:rPr>
        <w:t xml:space="preserve">Статус методических рекомендаций </w:t>
      </w:r>
      <w:r w:rsidR="003A1F17" w:rsidRPr="003A1F17">
        <w:rPr>
          <w:rFonts w:ascii="Times New Roman" w:hAnsi="Times New Roman" w:cs="Times New Roman"/>
          <w:b/>
          <w:caps/>
        </w:rPr>
        <w:t>Минэкономразвития России</w:t>
      </w:r>
    </w:p>
    <w:p w:rsidR="00C43BD6" w:rsidRPr="00663E1E" w:rsidRDefault="00C43BD6" w:rsidP="00663E1E">
      <w:pPr>
        <w:pStyle w:val="a3"/>
        <w:numPr>
          <w:ilvl w:val="1"/>
          <w:numId w:val="2"/>
        </w:numPr>
        <w:spacing w:after="0"/>
        <w:ind w:left="284" w:firstLine="426"/>
        <w:jc w:val="both"/>
        <w:rPr>
          <w:rFonts w:ascii="Times New Roman" w:hAnsi="Times New Roman" w:cs="Times New Roman"/>
        </w:rPr>
      </w:pPr>
      <w:r w:rsidRPr="00663E1E">
        <w:rPr>
          <w:rFonts w:ascii="Times New Roman" w:hAnsi="Times New Roman" w:cs="Times New Roman"/>
        </w:rPr>
        <w:t>Метод сопоставимых рыночных цен</w:t>
      </w:r>
    </w:p>
    <w:p w:rsidR="008E60D1" w:rsidRPr="00663E1E" w:rsidRDefault="00C43BD6" w:rsidP="00663E1E">
      <w:pPr>
        <w:pStyle w:val="a3"/>
        <w:numPr>
          <w:ilvl w:val="2"/>
          <w:numId w:val="2"/>
        </w:numPr>
        <w:spacing w:after="0"/>
        <w:ind w:left="1800"/>
        <w:jc w:val="both"/>
        <w:rPr>
          <w:rFonts w:ascii="Times New Roman" w:hAnsi="Times New Roman" w:cs="Times New Roman"/>
        </w:rPr>
      </w:pPr>
      <w:r w:rsidRPr="00663E1E">
        <w:rPr>
          <w:rFonts w:ascii="Times New Roman" w:hAnsi="Times New Roman" w:cs="Times New Roman"/>
        </w:rPr>
        <w:t>Понятие идентичности и однородности</w:t>
      </w:r>
    </w:p>
    <w:p w:rsidR="00F03446" w:rsidRPr="00663E1E" w:rsidRDefault="00F03446" w:rsidP="00663E1E">
      <w:pPr>
        <w:pStyle w:val="a3"/>
        <w:numPr>
          <w:ilvl w:val="2"/>
          <w:numId w:val="2"/>
        </w:numPr>
        <w:spacing w:after="0"/>
        <w:ind w:left="1800"/>
        <w:jc w:val="both"/>
        <w:rPr>
          <w:rFonts w:ascii="Times New Roman" w:hAnsi="Times New Roman" w:cs="Times New Roman"/>
        </w:rPr>
      </w:pPr>
      <w:r w:rsidRPr="00663E1E">
        <w:rPr>
          <w:rFonts w:ascii="Times New Roman" w:hAnsi="Times New Roman" w:cs="Times New Roman"/>
        </w:rPr>
        <w:t>Сопоставимость условий поставки товаров, в</w:t>
      </w:r>
      <w:r w:rsidR="006B2C3D">
        <w:rPr>
          <w:rFonts w:ascii="Times New Roman" w:hAnsi="Times New Roman" w:cs="Times New Roman"/>
        </w:rPr>
        <w:t>ыполнения работ, оказания услуг</w:t>
      </w:r>
    </w:p>
    <w:p w:rsidR="008E60D1" w:rsidRPr="00663E1E" w:rsidRDefault="00C43BD6" w:rsidP="00663E1E">
      <w:pPr>
        <w:pStyle w:val="a3"/>
        <w:numPr>
          <w:ilvl w:val="2"/>
          <w:numId w:val="2"/>
        </w:numPr>
        <w:spacing w:after="0"/>
        <w:ind w:left="1800"/>
        <w:jc w:val="both"/>
        <w:rPr>
          <w:rFonts w:ascii="Times New Roman" w:hAnsi="Times New Roman" w:cs="Times New Roman"/>
        </w:rPr>
      </w:pPr>
      <w:r w:rsidRPr="00663E1E">
        <w:rPr>
          <w:rFonts w:ascii="Times New Roman" w:hAnsi="Times New Roman" w:cs="Times New Roman"/>
        </w:rPr>
        <w:t>Несовпадение описания объекта закупк</w:t>
      </w:r>
      <w:r w:rsidR="00F03446" w:rsidRPr="00663E1E">
        <w:rPr>
          <w:rFonts w:ascii="Times New Roman" w:hAnsi="Times New Roman" w:cs="Times New Roman"/>
        </w:rPr>
        <w:t xml:space="preserve">и с коммерческими </w:t>
      </w:r>
      <w:r w:rsidR="006B2C3D">
        <w:rPr>
          <w:rFonts w:ascii="Times New Roman" w:hAnsi="Times New Roman" w:cs="Times New Roman"/>
        </w:rPr>
        <w:t>предложениями</w:t>
      </w:r>
    </w:p>
    <w:p w:rsidR="008E60D1" w:rsidRPr="00663E1E" w:rsidRDefault="00C43BD6" w:rsidP="00663E1E">
      <w:pPr>
        <w:pStyle w:val="a3"/>
        <w:numPr>
          <w:ilvl w:val="2"/>
          <w:numId w:val="2"/>
        </w:numPr>
        <w:spacing w:after="0"/>
        <w:ind w:left="1800"/>
        <w:jc w:val="both"/>
        <w:rPr>
          <w:rFonts w:ascii="Times New Roman" w:hAnsi="Times New Roman" w:cs="Times New Roman"/>
        </w:rPr>
      </w:pPr>
      <w:r w:rsidRPr="00663E1E">
        <w:rPr>
          <w:rFonts w:ascii="Times New Roman" w:hAnsi="Times New Roman" w:cs="Times New Roman"/>
        </w:rPr>
        <w:t xml:space="preserve">Источники </w:t>
      </w:r>
      <w:r w:rsidR="008E60D1" w:rsidRPr="00663E1E">
        <w:rPr>
          <w:rFonts w:ascii="Times New Roman" w:hAnsi="Times New Roman" w:cs="Times New Roman"/>
        </w:rPr>
        <w:t xml:space="preserve">ценовой </w:t>
      </w:r>
      <w:r w:rsidRPr="00663E1E">
        <w:rPr>
          <w:rFonts w:ascii="Times New Roman" w:hAnsi="Times New Roman" w:cs="Times New Roman"/>
        </w:rPr>
        <w:t>информации</w:t>
      </w:r>
    </w:p>
    <w:p w:rsidR="008E60D1" w:rsidRPr="00663E1E" w:rsidRDefault="008E60D1" w:rsidP="00663E1E">
      <w:pPr>
        <w:pStyle w:val="a3"/>
        <w:numPr>
          <w:ilvl w:val="2"/>
          <w:numId w:val="2"/>
        </w:numPr>
        <w:spacing w:after="0"/>
        <w:ind w:left="1800"/>
        <w:jc w:val="both"/>
        <w:rPr>
          <w:rFonts w:ascii="Times New Roman" w:hAnsi="Times New Roman" w:cs="Times New Roman"/>
        </w:rPr>
      </w:pPr>
      <w:r w:rsidRPr="00663E1E">
        <w:rPr>
          <w:rFonts w:ascii="Times New Roman" w:hAnsi="Times New Roman" w:cs="Times New Roman"/>
        </w:rPr>
        <w:t>Обоснование НМЦК на основе информации о ценах, полученных по запросу заказчика у поставщиков (подрядчиков, исполнителей). Необходимое коли</w:t>
      </w:r>
      <w:r w:rsidR="006B2C3D">
        <w:rPr>
          <w:rFonts w:ascii="Times New Roman" w:hAnsi="Times New Roman" w:cs="Times New Roman"/>
        </w:rPr>
        <w:t>чество коммерческих предложений</w:t>
      </w:r>
    </w:p>
    <w:p w:rsidR="008E60D1" w:rsidRPr="00663E1E" w:rsidRDefault="00C43BD6" w:rsidP="000128FA">
      <w:pPr>
        <w:pStyle w:val="a3"/>
        <w:numPr>
          <w:ilvl w:val="2"/>
          <w:numId w:val="2"/>
        </w:numPr>
        <w:ind w:left="1800"/>
        <w:jc w:val="both"/>
        <w:rPr>
          <w:rFonts w:ascii="Times New Roman" w:hAnsi="Times New Roman" w:cs="Times New Roman"/>
        </w:rPr>
      </w:pPr>
      <w:r w:rsidRPr="00663E1E">
        <w:rPr>
          <w:rFonts w:ascii="Times New Roman" w:hAnsi="Times New Roman" w:cs="Times New Roman"/>
        </w:rPr>
        <w:t>Обоснование цены с помощью информации из реестра контрактов</w:t>
      </w:r>
    </w:p>
    <w:p w:rsidR="008C5DC9" w:rsidRPr="00663E1E" w:rsidRDefault="008C5DC9" w:rsidP="000128FA">
      <w:pPr>
        <w:pStyle w:val="a3"/>
        <w:numPr>
          <w:ilvl w:val="2"/>
          <w:numId w:val="2"/>
        </w:numPr>
        <w:ind w:left="1800"/>
        <w:jc w:val="both"/>
        <w:rPr>
          <w:rFonts w:ascii="Times New Roman" w:hAnsi="Times New Roman" w:cs="Times New Roman"/>
        </w:rPr>
      </w:pPr>
      <w:r w:rsidRPr="00663E1E">
        <w:rPr>
          <w:rFonts w:ascii="Times New Roman" w:hAnsi="Times New Roman" w:cs="Times New Roman"/>
        </w:rPr>
        <w:t xml:space="preserve">Обоснование НМЦК путем использования в качестве источника ценовой информации прайсов и </w:t>
      </w:r>
      <w:r w:rsidR="006B2C3D">
        <w:rPr>
          <w:rFonts w:ascii="Times New Roman" w:hAnsi="Times New Roman" w:cs="Times New Roman"/>
        </w:rPr>
        <w:t xml:space="preserve">цен с сайтов </w:t>
      </w:r>
      <w:proofErr w:type="gramStart"/>
      <w:r w:rsidR="006B2C3D">
        <w:rPr>
          <w:rFonts w:ascii="Times New Roman" w:hAnsi="Times New Roman" w:cs="Times New Roman"/>
        </w:rPr>
        <w:t>интернет-магазинов</w:t>
      </w:r>
      <w:proofErr w:type="gramEnd"/>
    </w:p>
    <w:p w:rsidR="00C43BD6" w:rsidRPr="00663E1E" w:rsidRDefault="008C5DC9" w:rsidP="000128FA">
      <w:pPr>
        <w:pStyle w:val="a3"/>
        <w:numPr>
          <w:ilvl w:val="2"/>
          <w:numId w:val="2"/>
        </w:numPr>
        <w:ind w:left="1800"/>
        <w:jc w:val="both"/>
        <w:rPr>
          <w:rFonts w:ascii="Times New Roman" w:hAnsi="Times New Roman" w:cs="Times New Roman"/>
        </w:rPr>
      </w:pPr>
      <w:r w:rsidRPr="00663E1E">
        <w:rPr>
          <w:rFonts w:ascii="Times New Roman" w:hAnsi="Times New Roman" w:cs="Times New Roman"/>
        </w:rPr>
        <w:t xml:space="preserve">Правила расчета НМЦК (минимальная </w:t>
      </w:r>
      <w:r w:rsidR="00C43BD6" w:rsidRPr="00663E1E">
        <w:rPr>
          <w:rFonts w:ascii="Times New Roman" w:hAnsi="Times New Roman" w:cs="Times New Roman"/>
        </w:rPr>
        <w:t>или средняя цена)</w:t>
      </w:r>
    </w:p>
    <w:p w:rsidR="00C43BD6" w:rsidRPr="00663E1E" w:rsidRDefault="00C43BD6" w:rsidP="000128FA">
      <w:pPr>
        <w:pStyle w:val="a3"/>
        <w:numPr>
          <w:ilvl w:val="2"/>
          <w:numId w:val="2"/>
        </w:numPr>
        <w:ind w:left="1800"/>
        <w:jc w:val="both"/>
        <w:rPr>
          <w:rFonts w:ascii="Times New Roman" w:hAnsi="Times New Roman" w:cs="Times New Roman"/>
        </w:rPr>
      </w:pPr>
      <w:r w:rsidRPr="00663E1E">
        <w:rPr>
          <w:rFonts w:ascii="Times New Roman" w:hAnsi="Times New Roman" w:cs="Times New Roman"/>
        </w:rPr>
        <w:t>Технические ошибки при обосновании НМЦК</w:t>
      </w:r>
    </w:p>
    <w:p w:rsidR="00C43BD6" w:rsidRPr="00F03446" w:rsidRDefault="00C43BD6" w:rsidP="000128FA">
      <w:pPr>
        <w:pStyle w:val="a3"/>
        <w:numPr>
          <w:ilvl w:val="2"/>
          <w:numId w:val="2"/>
        </w:numPr>
        <w:ind w:left="1800"/>
        <w:jc w:val="both"/>
        <w:rPr>
          <w:rFonts w:ascii="Times New Roman" w:hAnsi="Times New Roman" w:cs="Times New Roman"/>
        </w:rPr>
      </w:pPr>
      <w:r w:rsidRPr="00F03446">
        <w:rPr>
          <w:rFonts w:ascii="Times New Roman" w:hAnsi="Times New Roman" w:cs="Times New Roman"/>
        </w:rPr>
        <w:t>Рекомендации по обоснованию методом сопоставимых рыночных цен</w:t>
      </w:r>
    </w:p>
    <w:p w:rsidR="00C43BD6" w:rsidRPr="00F03446" w:rsidRDefault="008E60D1" w:rsidP="000128FA">
      <w:pPr>
        <w:pStyle w:val="a3"/>
        <w:numPr>
          <w:ilvl w:val="1"/>
          <w:numId w:val="2"/>
        </w:numPr>
        <w:ind w:left="1418" w:hanging="709"/>
        <w:jc w:val="both"/>
        <w:rPr>
          <w:rFonts w:ascii="Times New Roman" w:hAnsi="Times New Roman" w:cs="Times New Roman"/>
        </w:rPr>
      </w:pPr>
      <w:r>
        <w:rPr>
          <w:rFonts w:ascii="Times New Roman" w:hAnsi="Times New Roman" w:cs="Times New Roman"/>
        </w:rPr>
        <w:t xml:space="preserve"> Проектно-сметный метод</w:t>
      </w:r>
    </w:p>
    <w:p w:rsidR="006B2C3D" w:rsidRDefault="00C43BD6" w:rsidP="006B2C3D">
      <w:pPr>
        <w:pStyle w:val="a3"/>
        <w:numPr>
          <w:ilvl w:val="1"/>
          <w:numId w:val="2"/>
        </w:numPr>
        <w:ind w:left="1418" w:hanging="709"/>
        <w:jc w:val="both"/>
        <w:rPr>
          <w:rFonts w:ascii="Times New Roman" w:hAnsi="Times New Roman" w:cs="Times New Roman"/>
        </w:rPr>
      </w:pPr>
      <w:r w:rsidRPr="00F03446">
        <w:rPr>
          <w:rFonts w:ascii="Times New Roman" w:hAnsi="Times New Roman" w:cs="Times New Roman"/>
        </w:rPr>
        <w:t>Тарифный метод</w:t>
      </w:r>
    </w:p>
    <w:p w:rsidR="006B2C3D" w:rsidRDefault="006B2C3D" w:rsidP="006B2C3D">
      <w:pPr>
        <w:pStyle w:val="a3"/>
        <w:numPr>
          <w:ilvl w:val="1"/>
          <w:numId w:val="2"/>
        </w:numPr>
        <w:ind w:left="1418" w:hanging="709"/>
        <w:jc w:val="both"/>
        <w:rPr>
          <w:rFonts w:ascii="Times New Roman" w:hAnsi="Times New Roman" w:cs="Times New Roman"/>
        </w:rPr>
      </w:pPr>
      <w:r>
        <w:rPr>
          <w:rFonts w:ascii="Times New Roman" w:hAnsi="Times New Roman" w:cs="Times New Roman"/>
        </w:rPr>
        <w:t>Нормативный метод</w:t>
      </w:r>
    </w:p>
    <w:p w:rsidR="006B2C3D" w:rsidRDefault="006B2C3D" w:rsidP="006B2C3D">
      <w:pPr>
        <w:pStyle w:val="a3"/>
        <w:numPr>
          <w:ilvl w:val="1"/>
          <w:numId w:val="2"/>
        </w:numPr>
        <w:ind w:left="1418" w:hanging="709"/>
        <w:jc w:val="both"/>
        <w:rPr>
          <w:rFonts w:ascii="Times New Roman" w:hAnsi="Times New Roman" w:cs="Times New Roman"/>
        </w:rPr>
      </w:pPr>
      <w:r>
        <w:rPr>
          <w:rFonts w:ascii="Times New Roman" w:hAnsi="Times New Roman" w:cs="Times New Roman"/>
        </w:rPr>
        <w:t>Затратный метод</w:t>
      </w:r>
    </w:p>
    <w:p w:rsidR="006B2C3D" w:rsidRDefault="006B2C3D" w:rsidP="006B2C3D">
      <w:pPr>
        <w:pStyle w:val="a3"/>
        <w:numPr>
          <w:ilvl w:val="1"/>
          <w:numId w:val="2"/>
        </w:numPr>
        <w:ind w:left="1418" w:hanging="709"/>
        <w:jc w:val="both"/>
        <w:rPr>
          <w:rFonts w:ascii="Times New Roman" w:hAnsi="Times New Roman" w:cs="Times New Roman"/>
        </w:rPr>
      </w:pPr>
      <w:r>
        <w:rPr>
          <w:rFonts w:ascii="Times New Roman" w:hAnsi="Times New Roman" w:cs="Times New Roman"/>
        </w:rPr>
        <w:t>Иной метод</w:t>
      </w:r>
    </w:p>
    <w:p w:rsidR="00663E1E" w:rsidRPr="006B2C3D" w:rsidRDefault="006B2C3D" w:rsidP="000128FA">
      <w:pPr>
        <w:pStyle w:val="a3"/>
        <w:numPr>
          <w:ilvl w:val="0"/>
          <w:numId w:val="2"/>
        </w:numPr>
        <w:ind w:left="426"/>
        <w:jc w:val="both"/>
        <w:rPr>
          <w:rFonts w:ascii="Times New Roman" w:hAnsi="Times New Roman" w:cs="Times New Roman"/>
          <w:b/>
          <w:caps/>
        </w:rPr>
      </w:pPr>
      <w:r>
        <w:rPr>
          <w:rFonts w:ascii="Times New Roman" w:hAnsi="Times New Roman" w:cs="Times New Roman"/>
          <w:b/>
          <w:caps/>
        </w:rPr>
        <w:t xml:space="preserve">ОБоснование нмцк в случае </w:t>
      </w:r>
      <w:r w:rsidR="00663E1E" w:rsidRPr="006B2C3D">
        <w:rPr>
          <w:rFonts w:ascii="Times New Roman" w:hAnsi="Times New Roman" w:cs="Times New Roman"/>
          <w:b/>
          <w:caps/>
        </w:rPr>
        <w:t>Нехватк</w:t>
      </w:r>
      <w:r>
        <w:rPr>
          <w:rFonts w:ascii="Times New Roman" w:hAnsi="Times New Roman" w:cs="Times New Roman"/>
          <w:b/>
          <w:caps/>
        </w:rPr>
        <w:t>и</w:t>
      </w:r>
      <w:r w:rsidR="00663E1E" w:rsidRPr="006B2C3D">
        <w:rPr>
          <w:rFonts w:ascii="Times New Roman" w:hAnsi="Times New Roman" w:cs="Times New Roman"/>
          <w:b/>
          <w:caps/>
        </w:rPr>
        <w:t xml:space="preserve"> лими</w:t>
      </w:r>
      <w:r w:rsidR="004F6969" w:rsidRPr="006B2C3D">
        <w:rPr>
          <w:rFonts w:ascii="Times New Roman" w:hAnsi="Times New Roman" w:cs="Times New Roman"/>
          <w:b/>
          <w:caps/>
        </w:rPr>
        <w:t>тов бюджетных обязательств</w:t>
      </w:r>
    </w:p>
    <w:p w:rsidR="009D55E5" w:rsidRPr="006B2C3D" w:rsidRDefault="009D55E5" w:rsidP="000128FA">
      <w:pPr>
        <w:pStyle w:val="a3"/>
        <w:numPr>
          <w:ilvl w:val="0"/>
          <w:numId w:val="2"/>
        </w:numPr>
        <w:ind w:left="426"/>
        <w:jc w:val="both"/>
        <w:rPr>
          <w:rFonts w:ascii="Times New Roman" w:hAnsi="Times New Roman" w:cs="Times New Roman"/>
          <w:b/>
          <w:caps/>
        </w:rPr>
      </w:pPr>
      <w:r w:rsidRPr="006B2C3D">
        <w:rPr>
          <w:rFonts w:ascii="Times New Roman" w:hAnsi="Times New Roman" w:cs="Times New Roman"/>
          <w:b/>
          <w:caps/>
        </w:rPr>
        <w:t xml:space="preserve">Ответственность заказчика за </w:t>
      </w:r>
      <w:r w:rsidR="000128FA" w:rsidRPr="006B2C3D">
        <w:rPr>
          <w:rFonts w:ascii="Times New Roman" w:hAnsi="Times New Roman" w:cs="Times New Roman"/>
          <w:b/>
          <w:caps/>
        </w:rPr>
        <w:t xml:space="preserve">отсутствие обоснования НМЦК или </w:t>
      </w:r>
      <w:r w:rsidRPr="006B2C3D">
        <w:rPr>
          <w:rFonts w:ascii="Times New Roman" w:hAnsi="Times New Roman" w:cs="Times New Roman"/>
          <w:b/>
          <w:caps/>
        </w:rPr>
        <w:t xml:space="preserve">нарушение порядка </w:t>
      </w:r>
      <w:r w:rsidR="000128FA" w:rsidRPr="006B2C3D">
        <w:rPr>
          <w:rFonts w:ascii="Times New Roman" w:hAnsi="Times New Roman" w:cs="Times New Roman"/>
          <w:b/>
          <w:caps/>
        </w:rPr>
        <w:t xml:space="preserve">ее </w:t>
      </w:r>
      <w:r w:rsidRPr="006B2C3D">
        <w:rPr>
          <w:rFonts w:ascii="Times New Roman" w:hAnsi="Times New Roman" w:cs="Times New Roman"/>
          <w:b/>
          <w:caps/>
        </w:rPr>
        <w:t>обосн</w:t>
      </w:r>
      <w:r w:rsidR="000128FA" w:rsidRPr="006B2C3D">
        <w:rPr>
          <w:rFonts w:ascii="Times New Roman" w:hAnsi="Times New Roman" w:cs="Times New Roman"/>
          <w:b/>
          <w:caps/>
        </w:rPr>
        <w:t>ования</w:t>
      </w:r>
    </w:p>
    <w:p w:rsidR="00663E1E" w:rsidRDefault="00663E1E">
      <w:pPr>
        <w:rPr>
          <w:rFonts w:ascii="Times New Roman" w:hAnsi="Times New Roman" w:cs="Times New Roman"/>
        </w:rPr>
      </w:pPr>
      <w:r>
        <w:rPr>
          <w:rFonts w:ascii="Times New Roman" w:hAnsi="Times New Roman" w:cs="Times New Roman"/>
        </w:rPr>
        <w:br w:type="page"/>
      </w:r>
    </w:p>
    <w:p w:rsidR="003A1F17" w:rsidRDefault="003A1F17" w:rsidP="00663E1E">
      <w:pPr>
        <w:spacing w:after="0"/>
        <w:jc w:val="center"/>
        <w:rPr>
          <w:rFonts w:ascii="Times New Roman" w:hAnsi="Times New Roman" w:cs="Times New Roman"/>
          <w:b/>
        </w:rPr>
      </w:pPr>
      <w:r>
        <w:rPr>
          <w:rFonts w:ascii="Times New Roman" w:hAnsi="Times New Roman" w:cs="Times New Roman"/>
          <w:b/>
        </w:rPr>
        <w:lastRenderedPageBreak/>
        <w:t xml:space="preserve">1. </w:t>
      </w:r>
      <w:r w:rsidRPr="003A1F17">
        <w:rPr>
          <w:rFonts w:ascii="Times New Roman" w:hAnsi="Times New Roman" w:cs="Times New Roman"/>
          <w:b/>
        </w:rPr>
        <w:t>ВВЕДЕНИЕ</w:t>
      </w:r>
    </w:p>
    <w:p w:rsidR="003A1F17" w:rsidRDefault="003A1F17" w:rsidP="00663E1E">
      <w:pPr>
        <w:spacing w:after="0"/>
        <w:jc w:val="center"/>
        <w:rPr>
          <w:rFonts w:ascii="Times New Roman" w:hAnsi="Times New Roman" w:cs="Times New Roman"/>
          <w:b/>
        </w:rPr>
      </w:pPr>
    </w:p>
    <w:p w:rsidR="00663E1E" w:rsidRPr="00432AD8" w:rsidRDefault="00663E1E" w:rsidP="00663E1E">
      <w:pPr>
        <w:spacing w:after="0"/>
        <w:jc w:val="center"/>
        <w:rPr>
          <w:rFonts w:ascii="Times New Roman" w:hAnsi="Times New Roman" w:cs="Times New Roman"/>
          <w:b/>
          <w:sz w:val="24"/>
          <w:szCs w:val="24"/>
        </w:rPr>
      </w:pPr>
      <w:r w:rsidRPr="00432AD8">
        <w:rPr>
          <w:rFonts w:ascii="Times New Roman" w:hAnsi="Times New Roman" w:cs="Times New Roman"/>
          <w:b/>
          <w:sz w:val="24"/>
          <w:szCs w:val="24"/>
        </w:rPr>
        <w:t xml:space="preserve">1.1. </w:t>
      </w:r>
      <w:r w:rsidRPr="00432AD8">
        <w:rPr>
          <w:rFonts w:ascii="Times New Roman" w:hAnsi="Times New Roman" w:cs="Times New Roman"/>
          <w:b/>
          <w:sz w:val="24"/>
          <w:szCs w:val="24"/>
        </w:rPr>
        <w:tab/>
      </w:r>
      <w:r w:rsidR="002C4A1F" w:rsidRPr="002C4A1F">
        <w:rPr>
          <w:rFonts w:ascii="Times New Roman" w:hAnsi="Times New Roman" w:cs="Times New Roman"/>
          <w:b/>
          <w:sz w:val="24"/>
          <w:szCs w:val="24"/>
        </w:rPr>
        <w:t>Понятие начальной (максимальной) цены контракта (НМЦК), цены контракта, заключаемого с единственным поставщиком (подрядчиком, исполнителем)</w:t>
      </w:r>
    </w:p>
    <w:p w:rsidR="00EA22A2" w:rsidRPr="00EA22A2" w:rsidRDefault="00EA22A2" w:rsidP="00CE422F">
      <w:pPr>
        <w:spacing w:after="0"/>
        <w:ind w:firstLine="567"/>
        <w:jc w:val="both"/>
        <w:rPr>
          <w:rFonts w:ascii="Times New Roman" w:hAnsi="Times New Roman" w:cs="Times New Roman"/>
          <w:sz w:val="24"/>
          <w:szCs w:val="24"/>
        </w:rPr>
      </w:pPr>
      <w:r w:rsidRPr="00432AD8">
        <w:rPr>
          <w:rFonts w:ascii="Times New Roman" w:hAnsi="Times New Roman" w:cs="Times New Roman"/>
          <w:sz w:val="24"/>
          <w:szCs w:val="24"/>
        </w:rPr>
        <w:t>Начальная (максимальная) цена контракта – это предельное значение цены, которое указывается в извещении о проведении закупки, документации о закупке, приглашении принять участие в закрытой закупке. Такая цена устанавливается</w:t>
      </w:r>
      <w:r w:rsidRPr="00EA22A2">
        <w:rPr>
          <w:rFonts w:ascii="Times New Roman" w:hAnsi="Times New Roman" w:cs="Times New Roman"/>
          <w:sz w:val="24"/>
          <w:szCs w:val="24"/>
        </w:rPr>
        <w:t xml:space="preserve"> при определении поставщика (подрядчика, исполнителя) конкурентным способом.</w:t>
      </w:r>
    </w:p>
    <w:p w:rsidR="00EA22A2" w:rsidRPr="00EA22A2" w:rsidRDefault="00EA22A2" w:rsidP="00CE422F">
      <w:pPr>
        <w:spacing w:after="0"/>
        <w:ind w:firstLine="567"/>
        <w:jc w:val="both"/>
        <w:rPr>
          <w:rFonts w:ascii="Times New Roman" w:hAnsi="Times New Roman" w:cs="Times New Roman"/>
          <w:sz w:val="24"/>
          <w:szCs w:val="24"/>
        </w:rPr>
      </w:pPr>
      <w:r w:rsidRPr="00EA22A2">
        <w:rPr>
          <w:rFonts w:ascii="Times New Roman" w:hAnsi="Times New Roman" w:cs="Times New Roman"/>
          <w:sz w:val="24"/>
          <w:szCs w:val="24"/>
        </w:rPr>
        <w:t>Цена контракта, заключаемого с единственным поставщиком, - это фиксированное значение цены, определенное и обоснованное заказчиком.</w:t>
      </w:r>
    </w:p>
    <w:p w:rsidR="00663E1E" w:rsidRDefault="00EA22A2" w:rsidP="00CE422F">
      <w:pPr>
        <w:spacing w:after="0"/>
        <w:ind w:firstLine="567"/>
        <w:jc w:val="both"/>
        <w:rPr>
          <w:rFonts w:ascii="Times New Roman" w:hAnsi="Times New Roman" w:cs="Times New Roman"/>
          <w:sz w:val="24"/>
          <w:szCs w:val="24"/>
        </w:rPr>
      </w:pPr>
      <w:r w:rsidRPr="00EA22A2">
        <w:rPr>
          <w:rFonts w:ascii="Times New Roman" w:hAnsi="Times New Roman" w:cs="Times New Roman"/>
          <w:sz w:val="24"/>
          <w:szCs w:val="24"/>
        </w:rPr>
        <w:t>Начальная (максимальная) цена контракта и цена контракта, заключаемого с единственным поставщиком, определяются по одинаковым правилам</w:t>
      </w:r>
      <w:r>
        <w:rPr>
          <w:rFonts w:ascii="Times New Roman" w:hAnsi="Times New Roman" w:cs="Times New Roman"/>
          <w:sz w:val="24"/>
          <w:szCs w:val="24"/>
        </w:rPr>
        <w:t xml:space="preserve"> в соответствии </w:t>
      </w:r>
      <w:r w:rsidR="00F215AF">
        <w:rPr>
          <w:rFonts w:ascii="Times New Roman" w:hAnsi="Times New Roman" w:cs="Times New Roman"/>
          <w:sz w:val="24"/>
          <w:szCs w:val="24"/>
        </w:rPr>
        <w:t>со</w:t>
      </w:r>
      <w:r w:rsidRPr="00EA22A2">
        <w:rPr>
          <w:rFonts w:ascii="Times New Roman" w:hAnsi="Times New Roman" w:cs="Times New Roman"/>
          <w:sz w:val="24"/>
          <w:szCs w:val="24"/>
        </w:rPr>
        <w:t xml:space="preserve"> ст</w:t>
      </w:r>
      <w:r w:rsidR="00EC161B">
        <w:rPr>
          <w:rFonts w:ascii="Times New Roman" w:hAnsi="Times New Roman" w:cs="Times New Roman"/>
          <w:sz w:val="24"/>
          <w:szCs w:val="24"/>
        </w:rPr>
        <w:t>атьей</w:t>
      </w:r>
      <w:r w:rsidRPr="00EA22A2">
        <w:rPr>
          <w:rFonts w:ascii="Times New Roman" w:hAnsi="Times New Roman" w:cs="Times New Roman"/>
          <w:sz w:val="24"/>
          <w:szCs w:val="24"/>
        </w:rPr>
        <w:t xml:space="preserve"> 22 Федеральног</w:t>
      </w:r>
      <w:r>
        <w:rPr>
          <w:rFonts w:ascii="Times New Roman" w:hAnsi="Times New Roman" w:cs="Times New Roman"/>
          <w:sz w:val="24"/>
          <w:szCs w:val="24"/>
        </w:rPr>
        <w:t>о закона от 05.04.2013 г. № 44-ФЗ «</w:t>
      </w:r>
      <w:r w:rsidRPr="00EA22A2">
        <w:rPr>
          <w:rFonts w:ascii="Times New Roman" w:hAnsi="Times New Roman" w:cs="Times New Roman"/>
          <w:sz w:val="24"/>
          <w:szCs w:val="24"/>
        </w:rPr>
        <w:t xml:space="preserve">О контрактной системе в сфере закупок товаров, </w:t>
      </w:r>
      <w:r w:rsidRPr="006B2C3D">
        <w:rPr>
          <w:rFonts w:ascii="Times New Roman" w:hAnsi="Times New Roman" w:cs="Times New Roman"/>
          <w:sz w:val="24"/>
          <w:szCs w:val="24"/>
        </w:rPr>
        <w:t xml:space="preserve">работ, услуг для обеспечения государственных и муниципальных нужд" (далее – Закон о контрактной системе). Для обозначения обоих понятий в настоящем материале </w:t>
      </w:r>
      <w:r w:rsidR="006B2C3D" w:rsidRPr="006B2C3D">
        <w:rPr>
          <w:rFonts w:ascii="Times New Roman" w:hAnsi="Times New Roman" w:cs="Times New Roman"/>
          <w:sz w:val="24"/>
          <w:szCs w:val="24"/>
        </w:rPr>
        <w:t>используется</w:t>
      </w:r>
      <w:r w:rsidR="00196C05" w:rsidRPr="006B2C3D">
        <w:rPr>
          <w:rFonts w:ascii="Times New Roman" w:hAnsi="Times New Roman" w:cs="Times New Roman"/>
          <w:sz w:val="24"/>
          <w:szCs w:val="24"/>
        </w:rPr>
        <w:t xml:space="preserve"> </w:t>
      </w:r>
      <w:r w:rsidRPr="006B2C3D">
        <w:rPr>
          <w:rFonts w:ascii="Times New Roman" w:hAnsi="Times New Roman" w:cs="Times New Roman"/>
          <w:sz w:val="24"/>
          <w:szCs w:val="24"/>
        </w:rPr>
        <w:t>термин</w:t>
      </w:r>
      <w:r w:rsidRPr="00196C05">
        <w:rPr>
          <w:rFonts w:ascii="Times New Roman" w:hAnsi="Times New Roman" w:cs="Times New Roman"/>
          <w:sz w:val="24"/>
          <w:szCs w:val="24"/>
        </w:rPr>
        <w:t xml:space="preserve"> «начальная (максимальная) цена контракта» или сокращение «НМЦК».</w:t>
      </w:r>
    </w:p>
    <w:p w:rsidR="00196C05" w:rsidRDefault="00196C05" w:rsidP="00EA22A2">
      <w:pPr>
        <w:spacing w:after="0"/>
        <w:jc w:val="both"/>
        <w:rPr>
          <w:rFonts w:ascii="Times New Roman" w:hAnsi="Times New Roman" w:cs="Times New Roman"/>
          <w:sz w:val="24"/>
          <w:szCs w:val="24"/>
        </w:rPr>
      </w:pPr>
    </w:p>
    <w:p w:rsidR="00196C05" w:rsidRPr="003E4C35" w:rsidRDefault="006E6CF3" w:rsidP="00196C05">
      <w:pPr>
        <w:spacing w:after="0"/>
        <w:jc w:val="center"/>
        <w:rPr>
          <w:rFonts w:ascii="Times New Roman" w:hAnsi="Times New Roman" w:cs="Times New Roman"/>
          <w:b/>
          <w:sz w:val="24"/>
          <w:szCs w:val="24"/>
        </w:rPr>
      </w:pPr>
      <w:r w:rsidRPr="003E4C35">
        <w:rPr>
          <w:rFonts w:ascii="Times New Roman" w:hAnsi="Times New Roman" w:cs="Times New Roman"/>
          <w:b/>
          <w:sz w:val="24"/>
          <w:szCs w:val="24"/>
        </w:rPr>
        <w:t>1.2</w:t>
      </w:r>
      <w:r w:rsidRPr="003E4C35">
        <w:rPr>
          <w:rFonts w:ascii="Times New Roman" w:hAnsi="Times New Roman" w:cs="Times New Roman"/>
          <w:b/>
          <w:sz w:val="24"/>
          <w:szCs w:val="24"/>
        </w:rPr>
        <w:tab/>
      </w:r>
      <w:r w:rsidR="00010F22" w:rsidRPr="003E4C35">
        <w:rPr>
          <w:rFonts w:ascii="Times New Roman" w:hAnsi="Times New Roman" w:cs="Times New Roman"/>
          <w:b/>
          <w:sz w:val="24"/>
          <w:szCs w:val="24"/>
        </w:rPr>
        <w:t xml:space="preserve">Обоснование НМЦК на этапе планирования. </w:t>
      </w:r>
      <w:r w:rsidR="00196C05" w:rsidRPr="003E4C35">
        <w:rPr>
          <w:rFonts w:ascii="Times New Roman" w:hAnsi="Times New Roman" w:cs="Times New Roman"/>
          <w:b/>
          <w:sz w:val="24"/>
          <w:szCs w:val="24"/>
        </w:rPr>
        <w:t>Необходимость обоснования зак</w:t>
      </w:r>
      <w:r w:rsidRPr="003E4C35">
        <w:rPr>
          <w:rFonts w:ascii="Times New Roman" w:hAnsi="Times New Roman" w:cs="Times New Roman"/>
          <w:b/>
          <w:sz w:val="24"/>
          <w:szCs w:val="24"/>
        </w:rPr>
        <w:t>упок у единственного поставщика</w:t>
      </w:r>
      <w:r w:rsidR="007F5977" w:rsidRPr="003E4C35">
        <w:rPr>
          <w:rFonts w:ascii="Times New Roman" w:hAnsi="Times New Roman" w:cs="Times New Roman"/>
          <w:b/>
          <w:sz w:val="24"/>
          <w:szCs w:val="24"/>
        </w:rPr>
        <w:t xml:space="preserve"> (подрядчика, исполнителя)</w:t>
      </w:r>
    </w:p>
    <w:p w:rsidR="006E6CF3" w:rsidRDefault="006E6CF3"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Обоснование НМЦК необходимо уже</w:t>
      </w:r>
      <w:r w:rsidR="003A1F17">
        <w:rPr>
          <w:rFonts w:ascii="Times New Roman" w:hAnsi="Times New Roman" w:cs="Times New Roman"/>
          <w:sz w:val="24"/>
          <w:szCs w:val="24"/>
        </w:rPr>
        <w:t xml:space="preserve"> на этапе планирования </w:t>
      </w:r>
      <w:r w:rsidRPr="006E6CF3">
        <w:rPr>
          <w:rFonts w:ascii="Times New Roman" w:hAnsi="Times New Roman" w:cs="Times New Roman"/>
          <w:sz w:val="24"/>
          <w:szCs w:val="24"/>
        </w:rPr>
        <w:t>одновременно с размещением плана-графика</w:t>
      </w:r>
      <w:r w:rsidR="003A1F17">
        <w:rPr>
          <w:rFonts w:ascii="Times New Roman" w:hAnsi="Times New Roman" w:cs="Times New Roman"/>
          <w:sz w:val="24"/>
          <w:szCs w:val="24"/>
        </w:rPr>
        <w:t xml:space="preserve"> закупок</w:t>
      </w:r>
      <w:r w:rsidRPr="006E6CF3">
        <w:rPr>
          <w:rFonts w:ascii="Times New Roman" w:hAnsi="Times New Roman" w:cs="Times New Roman"/>
          <w:sz w:val="24"/>
          <w:szCs w:val="24"/>
        </w:rPr>
        <w:t xml:space="preserve">. Это связано с тем, что к плану-графику нужно прилагать обоснование закупки, </w:t>
      </w:r>
      <w:proofErr w:type="gramStart"/>
      <w:r w:rsidRPr="006E6CF3">
        <w:rPr>
          <w:rFonts w:ascii="Times New Roman" w:hAnsi="Times New Roman" w:cs="Times New Roman"/>
          <w:sz w:val="24"/>
          <w:szCs w:val="24"/>
        </w:rPr>
        <w:t>содержащее</w:t>
      </w:r>
      <w:proofErr w:type="gramEnd"/>
      <w:r w:rsidRPr="006E6CF3">
        <w:rPr>
          <w:rFonts w:ascii="Times New Roman" w:hAnsi="Times New Roman" w:cs="Times New Roman"/>
          <w:sz w:val="24"/>
          <w:szCs w:val="24"/>
        </w:rPr>
        <w:t xml:space="preserve"> в том числе обоснование НМЦК (п</w:t>
      </w:r>
      <w:r w:rsidR="0092289D">
        <w:rPr>
          <w:rFonts w:ascii="Times New Roman" w:hAnsi="Times New Roman" w:cs="Times New Roman"/>
          <w:sz w:val="24"/>
          <w:szCs w:val="24"/>
        </w:rPr>
        <w:t>ункт</w:t>
      </w:r>
      <w:r w:rsidRPr="006E6CF3">
        <w:rPr>
          <w:rFonts w:ascii="Times New Roman" w:hAnsi="Times New Roman" w:cs="Times New Roman"/>
          <w:sz w:val="24"/>
          <w:szCs w:val="24"/>
        </w:rPr>
        <w:t xml:space="preserve"> 13 Требований к формированию</w:t>
      </w:r>
      <w:r w:rsidR="004A6875">
        <w:rPr>
          <w:rFonts w:ascii="Times New Roman" w:hAnsi="Times New Roman" w:cs="Times New Roman"/>
          <w:sz w:val="24"/>
          <w:szCs w:val="24"/>
        </w:rPr>
        <w:t>, утверждению и ведению</w:t>
      </w:r>
      <w:r w:rsidRPr="006E6CF3">
        <w:rPr>
          <w:rFonts w:ascii="Times New Roman" w:hAnsi="Times New Roman" w:cs="Times New Roman"/>
          <w:sz w:val="24"/>
          <w:szCs w:val="24"/>
        </w:rPr>
        <w:t xml:space="preserve"> план</w:t>
      </w:r>
      <w:r w:rsidR="004A6875">
        <w:rPr>
          <w:rFonts w:ascii="Times New Roman" w:hAnsi="Times New Roman" w:cs="Times New Roman"/>
          <w:sz w:val="24"/>
          <w:szCs w:val="24"/>
        </w:rPr>
        <w:t>а</w:t>
      </w:r>
      <w:r w:rsidRPr="006E6CF3">
        <w:rPr>
          <w:rFonts w:ascii="Times New Roman" w:hAnsi="Times New Roman" w:cs="Times New Roman"/>
          <w:sz w:val="24"/>
          <w:szCs w:val="24"/>
        </w:rPr>
        <w:t>-график</w:t>
      </w:r>
      <w:r w:rsidR="004A6875">
        <w:rPr>
          <w:rFonts w:ascii="Times New Roman" w:hAnsi="Times New Roman" w:cs="Times New Roman"/>
          <w:sz w:val="24"/>
          <w:szCs w:val="24"/>
        </w:rPr>
        <w:t>а закупок</w:t>
      </w:r>
      <w:r w:rsidRPr="006E6CF3">
        <w:rPr>
          <w:rFonts w:ascii="Times New Roman" w:hAnsi="Times New Roman" w:cs="Times New Roman"/>
          <w:sz w:val="24"/>
          <w:szCs w:val="24"/>
        </w:rPr>
        <w:t xml:space="preserve">, утвержденных Постановлением Правительства РФ от 05.06.2015 </w:t>
      </w:r>
      <w:r>
        <w:rPr>
          <w:rFonts w:ascii="Times New Roman" w:hAnsi="Times New Roman" w:cs="Times New Roman"/>
          <w:sz w:val="24"/>
          <w:szCs w:val="24"/>
        </w:rPr>
        <w:t>г. №</w:t>
      </w:r>
      <w:r w:rsidRPr="006E6CF3">
        <w:rPr>
          <w:rFonts w:ascii="Times New Roman" w:hAnsi="Times New Roman" w:cs="Times New Roman"/>
          <w:sz w:val="24"/>
          <w:szCs w:val="24"/>
        </w:rPr>
        <w:t xml:space="preserve"> 554). Обоснование закупки составляется по форме, утвержденной Постановлением Правительства РФ от 05.06.2015 </w:t>
      </w:r>
      <w:r>
        <w:rPr>
          <w:rFonts w:ascii="Times New Roman" w:hAnsi="Times New Roman" w:cs="Times New Roman"/>
          <w:sz w:val="24"/>
          <w:szCs w:val="24"/>
        </w:rPr>
        <w:t>г. №</w:t>
      </w:r>
      <w:r w:rsidRPr="006E6CF3">
        <w:rPr>
          <w:rFonts w:ascii="Times New Roman" w:hAnsi="Times New Roman" w:cs="Times New Roman"/>
          <w:sz w:val="24"/>
          <w:szCs w:val="24"/>
        </w:rPr>
        <w:t xml:space="preserve"> 555. При планировании закупок у единствен</w:t>
      </w:r>
      <w:r w:rsidR="008A79D9">
        <w:rPr>
          <w:rFonts w:ascii="Times New Roman" w:hAnsi="Times New Roman" w:cs="Times New Roman"/>
          <w:sz w:val="24"/>
          <w:szCs w:val="24"/>
        </w:rPr>
        <w:t>ного поставщика на основании п</w:t>
      </w:r>
      <w:r w:rsidR="0092289D">
        <w:rPr>
          <w:rFonts w:ascii="Times New Roman" w:hAnsi="Times New Roman" w:cs="Times New Roman"/>
          <w:sz w:val="24"/>
          <w:szCs w:val="24"/>
        </w:rPr>
        <w:t>унктов</w:t>
      </w:r>
      <w:r w:rsidRPr="006E6CF3">
        <w:rPr>
          <w:rFonts w:ascii="Times New Roman" w:hAnsi="Times New Roman" w:cs="Times New Roman"/>
          <w:sz w:val="24"/>
          <w:szCs w:val="24"/>
        </w:rPr>
        <w:t xml:space="preserve"> 4, 5, 26 и 33 ч</w:t>
      </w:r>
      <w:r w:rsidR="0092289D">
        <w:rPr>
          <w:rFonts w:ascii="Times New Roman" w:hAnsi="Times New Roman" w:cs="Times New Roman"/>
          <w:sz w:val="24"/>
          <w:szCs w:val="24"/>
        </w:rPr>
        <w:t>асти</w:t>
      </w:r>
      <w:r w:rsidRPr="006E6CF3">
        <w:rPr>
          <w:rFonts w:ascii="Times New Roman" w:hAnsi="Times New Roman" w:cs="Times New Roman"/>
          <w:sz w:val="24"/>
          <w:szCs w:val="24"/>
        </w:rPr>
        <w:t xml:space="preserve"> 1 ст</w:t>
      </w:r>
      <w:r w:rsidR="0092289D">
        <w:rPr>
          <w:rFonts w:ascii="Times New Roman" w:hAnsi="Times New Roman" w:cs="Times New Roman"/>
          <w:sz w:val="24"/>
          <w:szCs w:val="24"/>
        </w:rPr>
        <w:t>атьи</w:t>
      </w:r>
      <w:r w:rsidRPr="006E6CF3">
        <w:rPr>
          <w:rFonts w:ascii="Times New Roman" w:hAnsi="Times New Roman" w:cs="Times New Roman"/>
          <w:sz w:val="24"/>
          <w:szCs w:val="24"/>
        </w:rPr>
        <w:t xml:space="preserve"> 93 Закона </w:t>
      </w:r>
      <w:r>
        <w:rPr>
          <w:rFonts w:ascii="Times New Roman" w:hAnsi="Times New Roman" w:cs="Times New Roman"/>
          <w:sz w:val="24"/>
          <w:szCs w:val="24"/>
        </w:rPr>
        <w:t xml:space="preserve">о контрактной системе </w:t>
      </w:r>
      <w:r w:rsidRPr="006E6CF3">
        <w:rPr>
          <w:rFonts w:ascii="Times New Roman" w:hAnsi="Times New Roman" w:cs="Times New Roman"/>
          <w:sz w:val="24"/>
          <w:szCs w:val="24"/>
        </w:rPr>
        <w:t>потребуется обосновать их годовой объем (п</w:t>
      </w:r>
      <w:r w:rsidR="0092289D">
        <w:rPr>
          <w:rFonts w:ascii="Times New Roman" w:hAnsi="Times New Roman" w:cs="Times New Roman"/>
          <w:sz w:val="24"/>
          <w:szCs w:val="24"/>
        </w:rPr>
        <w:t>ункт</w:t>
      </w:r>
      <w:r w:rsidRPr="006E6CF3">
        <w:rPr>
          <w:rFonts w:ascii="Times New Roman" w:hAnsi="Times New Roman" w:cs="Times New Roman"/>
          <w:sz w:val="24"/>
          <w:szCs w:val="24"/>
        </w:rPr>
        <w:t xml:space="preserve"> 6 Правил</w:t>
      </w:r>
      <w:r w:rsidR="001F051B">
        <w:rPr>
          <w:rFonts w:ascii="Times New Roman" w:hAnsi="Times New Roman" w:cs="Times New Roman"/>
          <w:sz w:val="24"/>
          <w:szCs w:val="24"/>
        </w:rPr>
        <w:t xml:space="preserve"> </w:t>
      </w:r>
      <w:r w:rsidR="001F051B" w:rsidRPr="001F051B">
        <w:rPr>
          <w:rFonts w:ascii="Times New Roman" w:hAnsi="Times New Roman" w:cs="Times New Roman"/>
          <w:sz w:val="24"/>
          <w:szCs w:val="24"/>
        </w:rPr>
        <w:t>обоснования закупок товаров, работ и услуг</w:t>
      </w:r>
      <w:r w:rsidRPr="006E6CF3">
        <w:rPr>
          <w:rFonts w:ascii="Times New Roman" w:hAnsi="Times New Roman" w:cs="Times New Roman"/>
          <w:sz w:val="24"/>
          <w:szCs w:val="24"/>
        </w:rPr>
        <w:t xml:space="preserve">, утвержденных Постановлением Правительства РФ от 05.06.2015 </w:t>
      </w:r>
      <w:r>
        <w:rPr>
          <w:rFonts w:ascii="Times New Roman" w:hAnsi="Times New Roman" w:cs="Times New Roman"/>
          <w:sz w:val="24"/>
          <w:szCs w:val="24"/>
        </w:rPr>
        <w:t xml:space="preserve">г. № </w:t>
      </w:r>
      <w:r w:rsidRPr="006E6CF3">
        <w:rPr>
          <w:rFonts w:ascii="Times New Roman" w:hAnsi="Times New Roman" w:cs="Times New Roman"/>
          <w:sz w:val="24"/>
          <w:szCs w:val="24"/>
        </w:rPr>
        <w:t>555).</w:t>
      </w:r>
    </w:p>
    <w:p w:rsidR="000401D8" w:rsidRDefault="000401D8"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Согласно ч</w:t>
      </w:r>
      <w:r w:rsidR="0092289D">
        <w:rPr>
          <w:rFonts w:ascii="Times New Roman" w:hAnsi="Times New Roman" w:cs="Times New Roman"/>
          <w:sz w:val="24"/>
          <w:szCs w:val="24"/>
        </w:rPr>
        <w:t>астям</w:t>
      </w:r>
      <w:r>
        <w:rPr>
          <w:rFonts w:ascii="Times New Roman" w:hAnsi="Times New Roman" w:cs="Times New Roman"/>
          <w:sz w:val="24"/>
          <w:szCs w:val="24"/>
        </w:rPr>
        <w:t xml:space="preserve"> 3 и 4 ст</w:t>
      </w:r>
      <w:r w:rsidR="00EC161B">
        <w:rPr>
          <w:rFonts w:ascii="Times New Roman" w:hAnsi="Times New Roman" w:cs="Times New Roman"/>
          <w:sz w:val="24"/>
          <w:szCs w:val="24"/>
        </w:rPr>
        <w:t>атьи</w:t>
      </w:r>
      <w:r>
        <w:rPr>
          <w:rFonts w:ascii="Times New Roman" w:hAnsi="Times New Roman" w:cs="Times New Roman"/>
          <w:sz w:val="24"/>
          <w:szCs w:val="24"/>
        </w:rPr>
        <w:t xml:space="preserve"> 93 Закона о контрактной системе п</w:t>
      </w:r>
      <w:r w:rsidRPr="000401D8">
        <w:rPr>
          <w:rFonts w:ascii="Times New Roman" w:hAnsi="Times New Roman" w:cs="Times New Roman"/>
          <w:sz w:val="24"/>
          <w:szCs w:val="24"/>
        </w:rPr>
        <w:t xml:space="preserve">ри осуществлении закупки у единственного поставщика (подрядчика, исполнителя) контракт должен содержать расчет и обоснование цены контракта, </w:t>
      </w:r>
      <w:r>
        <w:rPr>
          <w:rFonts w:ascii="Times New Roman" w:hAnsi="Times New Roman" w:cs="Times New Roman"/>
          <w:sz w:val="24"/>
          <w:szCs w:val="24"/>
        </w:rPr>
        <w:t>а также</w:t>
      </w:r>
      <w:r w:rsidRPr="000401D8">
        <w:t xml:space="preserve"> </w:t>
      </w:r>
      <w:r w:rsidRPr="000401D8">
        <w:rPr>
          <w:rFonts w:ascii="Times New Roman" w:hAnsi="Times New Roman" w:cs="Times New Roman"/>
          <w:sz w:val="24"/>
          <w:szCs w:val="24"/>
        </w:rPr>
        <w:t>для заключения контракта заказчик обязан обосновать в документально оформленном отчете цену контракта и иные</w:t>
      </w:r>
      <w:r>
        <w:rPr>
          <w:rFonts w:ascii="Times New Roman" w:hAnsi="Times New Roman" w:cs="Times New Roman"/>
          <w:sz w:val="24"/>
          <w:szCs w:val="24"/>
        </w:rPr>
        <w:t xml:space="preserve"> существенные условия контракта. Данное требование </w:t>
      </w:r>
      <w:r w:rsidRPr="000401D8">
        <w:rPr>
          <w:rFonts w:ascii="Times New Roman" w:hAnsi="Times New Roman" w:cs="Times New Roman"/>
          <w:sz w:val="24"/>
          <w:szCs w:val="24"/>
        </w:rPr>
        <w:t>не распространя</w:t>
      </w:r>
      <w:r>
        <w:rPr>
          <w:rFonts w:ascii="Times New Roman" w:hAnsi="Times New Roman" w:cs="Times New Roman"/>
          <w:sz w:val="24"/>
          <w:szCs w:val="24"/>
        </w:rPr>
        <w:t>е</w:t>
      </w:r>
      <w:r w:rsidRPr="000401D8">
        <w:rPr>
          <w:rFonts w:ascii="Times New Roman" w:hAnsi="Times New Roman" w:cs="Times New Roman"/>
          <w:sz w:val="24"/>
          <w:szCs w:val="24"/>
        </w:rPr>
        <w:t>тся на случаи осуществления закупки у единственного поставщика (подрядчика, исполнителя), предусмотренные пунктами 1, 2, 4, 5, 7, 8, 15, 16, 19 - 21, 24 - 26, 28, 29, 33, 36, 42, 44, 45, 47 - 48, 50 - 54 ч</w:t>
      </w:r>
      <w:r w:rsidR="0092289D">
        <w:rPr>
          <w:rFonts w:ascii="Times New Roman" w:hAnsi="Times New Roman" w:cs="Times New Roman"/>
          <w:sz w:val="24"/>
          <w:szCs w:val="24"/>
        </w:rPr>
        <w:t>асти</w:t>
      </w:r>
      <w:r>
        <w:rPr>
          <w:rFonts w:ascii="Times New Roman" w:hAnsi="Times New Roman" w:cs="Times New Roman"/>
          <w:sz w:val="24"/>
          <w:szCs w:val="24"/>
        </w:rPr>
        <w:t xml:space="preserve"> </w:t>
      </w:r>
      <w:r w:rsidRPr="000401D8">
        <w:rPr>
          <w:rFonts w:ascii="Times New Roman" w:hAnsi="Times New Roman" w:cs="Times New Roman"/>
          <w:sz w:val="24"/>
          <w:szCs w:val="24"/>
        </w:rPr>
        <w:t xml:space="preserve">1 </w:t>
      </w:r>
      <w:r>
        <w:rPr>
          <w:rFonts w:ascii="Times New Roman" w:hAnsi="Times New Roman" w:cs="Times New Roman"/>
          <w:sz w:val="24"/>
          <w:szCs w:val="24"/>
        </w:rPr>
        <w:t>ст</w:t>
      </w:r>
      <w:r w:rsidR="0092289D">
        <w:rPr>
          <w:rFonts w:ascii="Times New Roman" w:hAnsi="Times New Roman" w:cs="Times New Roman"/>
          <w:sz w:val="24"/>
          <w:szCs w:val="24"/>
        </w:rPr>
        <w:t>атьи</w:t>
      </w:r>
      <w:r>
        <w:rPr>
          <w:rFonts w:ascii="Times New Roman" w:hAnsi="Times New Roman" w:cs="Times New Roman"/>
          <w:sz w:val="24"/>
          <w:szCs w:val="24"/>
        </w:rPr>
        <w:t xml:space="preserve"> 93 Закона о контрактной системе.</w:t>
      </w:r>
    </w:p>
    <w:p w:rsidR="00EF7659" w:rsidRDefault="00EF7659" w:rsidP="006E6CF3">
      <w:pPr>
        <w:spacing w:after="0"/>
        <w:jc w:val="both"/>
        <w:rPr>
          <w:rFonts w:ascii="Times New Roman" w:hAnsi="Times New Roman" w:cs="Times New Roman"/>
          <w:sz w:val="24"/>
          <w:szCs w:val="24"/>
        </w:rPr>
      </w:pPr>
    </w:p>
    <w:p w:rsidR="00AA6927" w:rsidRPr="00AA6927" w:rsidRDefault="00AA6927" w:rsidP="00EF7659">
      <w:pPr>
        <w:spacing w:after="120"/>
        <w:jc w:val="center"/>
        <w:rPr>
          <w:rFonts w:ascii="Times New Roman" w:hAnsi="Times New Roman" w:cs="Times New Roman"/>
          <w:sz w:val="24"/>
          <w:szCs w:val="24"/>
        </w:rPr>
      </w:pPr>
      <w:r w:rsidRPr="00AA6927">
        <w:rPr>
          <w:rFonts w:ascii="Times New Roman" w:hAnsi="Times New Roman" w:cs="Times New Roman"/>
          <w:b/>
          <w:sz w:val="24"/>
          <w:szCs w:val="24"/>
        </w:rPr>
        <w:t>Таблица</w:t>
      </w:r>
      <w:r w:rsidR="00EF7659">
        <w:rPr>
          <w:rFonts w:ascii="Times New Roman" w:hAnsi="Times New Roman" w:cs="Times New Roman"/>
          <w:b/>
          <w:sz w:val="24"/>
          <w:szCs w:val="24"/>
        </w:rPr>
        <w:t xml:space="preserve"> 1</w:t>
      </w:r>
      <w:r w:rsidRPr="00AA6927">
        <w:rPr>
          <w:rFonts w:ascii="Times New Roman" w:hAnsi="Times New Roman" w:cs="Times New Roman"/>
          <w:b/>
          <w:sz w:val="24"/>
          <w:szCs w:val="24"/>
        </w:rPr>
        <w:t>. Порядок указания НМЦК в плане-графике в определенных случаях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4536"/>
      </w:tblGrid>
      <w:tr w:rsidR="00AA6927" w:rsidRPr="00AA6927" w:rsidTr="00EF7659">
        <w:trPr>
          <w:jc w:val="center"/>
        </w:trPr>
        <w:tc>
          <w:tcPr>
            <w:tcW w:w="4820" w:type="dxa"/>
          </w:tcPr>
          <w:p w:rsidR="00AA6927" w:rsidRPr="00AA6927" w:rsidRDefault="00AA6927" w:rsidP="00EF7659">
            <w:pPr>
              <w:spacing w:after="0" w:line="240" w:lineRule="auto"/>
              <w:jc w:val="center"/>
              <w:rPr>
                <w:rFonts w:ascii="Times New Roman" w:hAnsi="Times New Roman" w:cs="Times New Roman"/>
              </w:rPr>
            </w:pPr>
            <w:r w:rsidRPr="00AA6927">
              <w:rPr>
                <w:rFonts w:ascii="Times New Roman" w:hAnsi="Times New Roman" w:cs="Times New Roman"/>
              </w:rPr>
              <w:t>Случай</w:t>
            </w:r>
          </w:p>
        </w:tc>
        <w:tc>
          <w:tcPr>
            <w:tcW w:w="4536" w:type="dxa"/>
          </w:tcPr>
          <w:p w:rsidR="00AA6927" w:rsidRPr="00AA6927" w:rsidRDefault="00AA6927" w:rsidP="00EF7659">
            <w:pPr>
              <w:spacing w:after="0" w:line="240" w:lineRule="auto"/>
              <w:jc w:val="center"/>
              <w:rPr>
                <w:rFonts w:ascii="Times New Roman" w:hAnsi="Times New Roman" w:cs="Times New Roman"/>
              </w:rPr>
            </w:pPr>
            <w:r w:rsidRPr="00AA6927">
              <w:rPr>
                <w:rFonts w:ascii="Times New Roman" w:hAnsi="Times New Roman" w:cs="Times New Roman"/>
              </w:rPr>
              <w:t>Порядок указания НМЦК</w:t>
            </w:r>
          </w:p>
        </w:tc>
      </w:tr>
      <w:tr w:rsidR="00AA6927" w:rsidRPr="00AA6927" w:rsidTr="00EF7659">
        <w:trPr>
          <w:jc w:val="center"/>
        </w:trPr>
        <w:tc>
          <w:tcPr>
            <w:tcW w:w="4820" w:type="dxa"/>
          </w:tcPr>
          <w:p w:rsidR="00AA6927" w:rsidRPr="00AA6927" w:rsidRDefault="00AA6927" w:rsidP="00EF7659">
            <w:pPr>
              <w:spacing w:after="0" w:line="240" w:lineRule="auto"/>
              <w:jc w:val="both"/>
              <w:rPr>
                <w:rFonts w:ascii="Times New Roman" w:hAnsi="Times New Roman" w:cs="Times New Roman"/>
              </w:rPr>
            </w:pPr>
            <w:r w:rsidRPr="00AA6927">
              <w:rPr>
                <w:rFonts w:ascii="Times New Roman" w:hAnsi="Times New Roman" w:cs="Times New Roman"/>
              </w:rPr>
              <w:t>Период осуществления закупки превышает срок, на который утверждается план-график</w:t>
            </w:r>
          </w:p>
        </w:tc>
        <w:tc>
          <w:tcPr>
            <w:tcW w:w="4536" w:type="dxa"/>
          </w:tcPr>
          <w:p w:rsidR="00AA6927" w:rsidRPr="00AA6927" w:rsidRDefault="00AA6927" w:rsidP="00DD0896">
            <w:pPr>
              <w:spacing w:after="0" w:line="240" w:lineRule="auto"/>
              <w:jc w:val="both"/>
              <w:rPr>
                <w:rFonts w:ascii="Times New Roman" w:hAnsi="Times New Roman" w:cs="Times New Roman"/>
              </w:rPr>
            </w:pPr>
            <w:r w:rsidRPr="00AA6927">
              <w:rPr>
                <w:rFonts w:ascii="Times New Roman" w:hAnsi="Times New Roman" w:cs="Times New Roman"/>
              </w:rPr>
              <w:t xml:space="preserve">Указывается НМЦК, а также сумма по годам планового периода, а также общая сумма </w:t>
            </w:r>
            <w:r w:rsidRPr="00AA6927">
              <w:rPr>
                <w:rFonts w:ascii="Times New Roman" w:hAnsi="Times New Roman" w:cs="Times New Roman"/>
              </w:rPr>
              <w:lastRenderedPageBreak/>
              <w:t>планируемых платежей за его пределами (абз</w:t>
            </w:r>
            <w:r w:rsidR="00DD0896">
              <w:rPr>
                <w:rFonts w:ascii="Times New Roman" w:hAnsi="Times New Roman" w:cs="Times New Roman"/>
              </w:rPr>
              <w:t>ац</w:t>
            </w:r>
            <w:r w:rsidRPr="00AA6927">
              <w:rPr>
                <w:rFonts w:ascii="Times New Roman" w:hAnsi="Times New Roman" w:cs="Times New Roman"/>
              </w:rPr>
              <w:t xml:space="preserve"> 6 п</w:t>
            </w:r>
            <w:r w:rsidR="00DD0896">
              <w:rPr>
                <w:rFonts w:ascii="Times New Roman" w:hAnsi="Times New Roman" w:cs="Times New Roman"/>
              </w:rPr>
              <w:t>одпункта</w:t>
            </w:r>
            <w:r w:rsidRPr="00AA6927">
              <w:rPr>
                <w:rFonts w:ascii="Times New Roman" w:hAnsi="Times New Roman" w:cs="Times New Roman"/>
              </w:rPr>
              <w:t xml:space="preserve"> "и" п</w:t>
            </w:r>
            <w:r w:rsidR="00DD0896">
              <w:rPr>
                <w:rFonts w:ascii="Times New Roman" w:hAnsi="Times New Roman" w:cs="Times New Roman"/>
              </w:rPr>
              <w:t>ункта</w:t>
            </w:r>
            <w:r w:rsidRPr="00AA6927">
              <w:rPr>
                <w:rFonts w:ascii="Times New Roman" w:hAnsi="Times New Roman" w:cs="Times New Roman"/>
              </w:rPr>
              <w:t xml:space="preserve"> 1 Требований к форме плана-графика, утвержденных Постановлением Правительства РФ от 05.06.2015</w:t>
            </w:r>
            <w:r w:rsidR="00EF7659">
              <w:rPr>
                <w:rFonts w:ascii="Times New Roman" w:hAnsi="Times New Roman" w:cs="Times New Roman"/>
              </w:rPr>
              <w:t xml:space="preserve"> г. №</w:t>
            </w:r>
            <w:r w:rsidRPr="00AA6927">
              <w:rPr>
                <w:rFonts w:ascii="Times New Roman" w:hAnsi="Times New Roman" w:cs="Times New Roman"/>
              </w:rPr>
              <w:t xml:space="preserve"> 554)</w:t>
            </w:r>
          </w:p>
        </w:tc>
      </w:tr>
      <w:tr w:rsidR="00AA6927" w:rsidRPr="00AA6927" w:rsidTr="00EF7659">
        <w:trPr>
          <w:jc w:val="center"/>
        </w:trPr>
        <w:tc>
          <w:tcPr>
            <w:tcW w:w="4820" w:type="dxa"/>
          </w:tcPr>
          <w:p w:rsidR="00AA6927" w:rsidRPr="00AA6927" w:rsidRDefault="00AA6927" w:rsidP="00EF7659">
            <w:pPr>
              <w:spacing w:after="0" w:line="240" w:lineRule="auto"/>
              <w:jc w:val="both"/>
              <w:rPr>
                <w:rFonts w:ascii="Times New Roman" w:hAnsi="Times New Roman" w:cs="Times New Roman"/>
              </w:rPr>
            </w:pPr>
            <w:r w:rsidRPr="00AA6927">
              <w:rPr>
                <w:rFonts w:ascii="Times New Roman" w:hAnsi="Times New Roman" w:cs="Times New Roman"/>
              </w:rPr>
              <w:lastRenderedPageBreak/>
              <w:t>Невозможно определить объем подлежащих выполнению (оказанию) работ (услуг):</w:t>
            </w:r>
          </w:p>
          <w:p w:rsidR="00AA6927" w:rsidRPr="00AA6927" w:rsidRDefault="00AA6927" w:rsidP="00EF7659">
            <w:pPr>
              <w:spacing w:after="0" w:line="240" w:lineRule="auto"/>
              <w:jc w:val="both"/>
              <w:rPr>
                <w:rFonts w:ascii="Times New Roman" w:hAnsi="Times New Roman" w:cs="Times New Roman"/>
              </w:rPr>
            </w:pPr>
            <w:r w:rsidRPr="00AA6927">
              <w:rPr>
                <w:rFonts w:ascii="Times New Roman" w:hAnsi="Times New Roman" w:cs="Times New Roman"/>
              </w:rPr>
              <w:t>- работ по техническому обслуживанию и (или) ремонту техники, оборудования;</w:t>
            </w:r>
          </w:p>
          <w:p w:rsidR="00AA6927" w:rsidRPr="00AA6927" w:rsidRDefault="00AA6927" w:rsidP="00EF7659">
            <w:pPr>
              <w:spacing w:after="0" w:line="240" w:lineRule="auto"/>
              <w:jc w:val="both"/>
              <w:rPr>
                <w:rFonts w:ascii="Times New Roman" w:hAnsi="Times New Roman" w:cs="Times New Roman"/>
              </w:rPr>
            </w:pPr>
            <w:r w:rsidRPr="00AA6927">
              <w:rPr>
                <w:rFonts w:ascii="Times New Roman" w:hAnsi="Times New Roman" w:cs="Times New Roman"/>
              </w:rPr>
              <w:t>- услуг связи;</w:t>
            </w:r>
          </w:p>
          <w:p w:rsidR="00AA6927" w:rsidRPr="00AA6927" w:rsidRDefault="00AA6927" w:rsidP="00EF7659">
            <w:pPr>
              <w:spacing w:after="0" w:line="240" w:lineRule="auto"/>
              <w:jc w:val="both"/>
              <w:rPr>
                <w:rFonts w:ascii="Times New Roman" w:hAnsi="Times New Roman" w:cs="Times New Roman"/>
              </w:rPr>
            </w:pPr>
            <w:r w:rsidRPr="00AA6927">
              <w:rPr>
                <w:rFonts w:ascii="Times New Roman" w:hAnsi="Times New Roman" w:cs="Times New Roman"/>
              </w:rPr>
              <w:t>- юридических услуг;</w:t>
            </w:r>
          </w:p>
          <w:p w:rsidR="00AA6927" w:rsidRPr="00AA6927" w:rsidRDefault="00AA6927" w:rsidP="00EF7659">
            <w:pPr>
              <w:spacing w:after="0" w:line="240" w:lineRule="auto"/>
              <w:jc w:val="both"/>
              <w:rPr>
                <w:rFonts w:ascii="Times New Roman" w:hAnsi="Times New Roman" w:cs="Times New Roman"/>
              </w:rPr>
            </w:pPr>
            <w:r w:rsidRPr="00AA6927">
              <w:rPr>
                <w:rFonts w:ascii="Times New Roman" w:hAnsi="Times New Roman" w:cs="Times New Roman"/>
              </w:rPr>
              <w:t>- медицинских услуг;</w:t>
            </w:r>
          </w:p>
          <w:p w:rsidR="00AA6927" w:rsidRPr="00AA6927" w:rsidRDefault="00AA6927" w:rsidP="00EF7659">
            <w:pPr>
              <w:spacing w:after="0" w:line="240" w:lineRule="auto"/>
              <w:jc w:val="both"/>
              <w:rPr>
                <w:rFonts w:ascii="Times New Roman" w:hAnsi="Times New Roman" w:cs="Times New Roman"/>
              </w:rPr>
            </w:pPr>
            <w:r w:rsidRPr="00AA6927">
              <w:rPr>
                <w:rFonts w:ascii="Times New Roman" w:hAnsi="Times New Roman" w:cs="Times New Roman"/>
              </w:rPr>
              <w:t>- образовательных услуг;</w:t>
            </w:r>
          </w:p>
          <w:p w:rsidR="00AA6927" w:rsidRPr="00AA6927" w:rsidRDefault="00AA6927" w:rsidP="00EF7659">
            <w:pPr>
              <w:spacing w:after="0" w:line="240" w:lineRule="auto"/>
              <w:jc w:val="both"/>
              <w:rPr>
                <w:rFonts w:ascii="Times New Roman" w:hAnsi="Times New Roman" w:cs="Times New Roman"/>
              </w:rPr>
            </w:pPr>
            <w:r w:rsidRPr="00AA6927">
              <w:rPr>
                <w:rFonts w:ascii="Times New Roman" w:hAnsi="Times New Roman" w:cs="Times New Roman"/>
              </w:rPr>
              <w:t>- услуг общественного питания;</w:t>
            </w:r>
          </w:p>
          <w:p w:rsidR="00AA6927" w:rsidRPr="00AA6927" w:rsidRDefault="00AA6927" w:rsidP="00EF7659">
            <w:pPr>
              <w:spacing w:after="0" w:line="240" w:lineRule="auto"/>
              <w:jc w:val="both"/>
              <w:rPr>
                <w:rFonts w:ascii="Times New Roman" w:hAnsi="Times New Roman" w:cs="Times New Roman"/>
              </w:rPr>
            </w:pPr>
            <w:r w:rsidRPr="00AA6927">
              <w:rPr>
                <w:rFonts w:ascii="Times New Roman" w:hAnsi="Times New Roman" w:cs="Times New Roman"/>
              </w:rPr>
              <w:t>- услуг переводчика;</w:t>
            </w:r>
          </w:p>
          <w:p w:rsidR="00AA6927" w:rsidRPr="00AA6927" w:rsidRDefault="00AA6927" w:rsidP="00EF7659">
            <w:pPr>
              <w:spacing w:after="0" w:line="240" w:lineRule="auto"/>
              <w:jc w:val="both"/>
              <w:rPr>
                <w:rFonts w:ascii="Times New Roman" w:hAnsi="Times New Roman" w:cs="Times New Roman"/>
              </w:rPr>
            </w:pPr>
            <w:r w:rsidRPr="00AA6927">
              <w:rPr>
                <w:rFonts w:ascii="Times New Roman" w:hAnsi="Times New Roman" w:cs="Times New Roman"/>
              </w:rPr>
              <w:t>- услуг по перевозкам грузов, пассажиров и багажа;</w:t>
            </w:r>
          </w:p>
          <w:p w:rsidR="00AA6927" w:rsidRPr="00AA6927" w:rsidRDefault="00AA6927" w:rsidP="00EF7659">
            <w:pPr>
              <w:spacing w:after="0" w:line="240" w:lineRule="auto"/>
              <w:jc w:val="both"/>
              <w:rPr>
                <w:rFonts w:ascii="Times New Roman" w:hAnsi="Times New Roman" w:cs="Times New Roman"/>
              </w:rPr>
            </w:pPr>
            <w:r w:rsidRPr="00AA6927">
              <w:rPr>
                <w:rFonts w:ascii="Times New Roman" w:hAnsi="Times New Roman" w:cs="Times New Roman"/>
              </w:rPr>
              <w:t>- гостиничных услуг;</w:t>
            </w:r>
          </w:p>
          <w:p w:rsidR="00AA6927" w:rsidRPr="00AA6927" w:rsidRDefault="00AA6927" w:rsidP="00EF7659">
            <w:pPr>
              <w:spacing w:after="0" w:line="240" w:lineRule="auto"/>
              <w:jc w:val="both"/>
              <w:rPr>
                <w:rFonts w:ascii="Times New Roman" w:hAnsi="Times New Roman" w:cs="Times New Roman"/>
              </w:rPr>
            </w:pPr>
            <w:r w:rsidRPr="00AA6927">
              <w:rPr>
                <w:rFonts w:ascii="Times New Roman" w:hAnsi="Times New Roman" w:cs="Times New Roman"/>
              </w:rPr>
              <w:t>- услуг по проведению оценки</w:t>
            </w:r>
          </w:p>
        </w:tc>
        <w:tc>
          <w:tcPr>
            <w:tcW w:w="4536" w:type="dxa"/>
          </w:tcPr>
          <w:p w:rsidR="00AA6927" w:rsidRPr="00AA6927" w:rsidRDefault="00AA6927" w:rsidP="00EC161B">
            <w:pPr>
              <w:spacing w:after="0" w:line="240" w:lineRule="auto"/>
              <w:jc w:val="both"/>
              <w:rPr>
                <w:rFonts w:ascii="Times New Roman" w:hAnsi="Times New Roman" w:cs="Times New Roman"/>
              </w:rPr>
            </w:pPr>
            <w:r w:rsidRPr="00AA6927">
              <w:rPr>
                <w:rFonts w:ascii="Times New Roman" w:hAnsi="Times New Roman" w:cs="Times New Roman"/>
              </w:rPr>
              <w:t>Указывается НМЦК, а также цена запасных частей или каждой запасной части к технике, оборудованию, цена единицы работы или услуги (абз</w:t>
            </w:r>
            <w:r w:rsidR="00EC161B">
              <w:rPr>
                <w:rFonts w:ascii="Times New Roman" w:hAnsi="Times New Roman" w:cs="Times New Roman"/>
              </w:rPr>
              <w:t>ац</w:t>
            </w:r>
            <w:r w:rsidRPr="00AA6927">
              <w:rPr>
                <w:rFonts w:ascii="Times New Roman" w:hAnsi="Times New Roman" w:cs="Times New Roman"/>
              </w:rPr>
              <w:t xml:space="preserve"> 4 п</w:t>
            </w:r>
            <w:r w:rsidR="00EC161B">
              <w:rPr>
                <w:rFonts w:ascii="Times New Roman" w:hAnsi="Times New Roman" w:cs="Times New Roman"/>
              </w:rPr>
              <w:t>одпункта</w:t>
            </w:r>
            <w:r w:rsidRPr="00AA6927">
              <w:rPr>
                <w:rFonts w:ascii="Times New Roman" w:hAnsi="Times New Roman" w:cs="Times New Roman"/>
              </w:rPr>
              <w:t xml:space="preserve"> "и" п</w:t>
            </w:r>
            <w:r w:rsidR="00EC161B">
              <w:rPr>
                <w:rFonts w:ascii="Times New Roman" w:hAnsi="Times New Roman" w:cs="Times New Roman"/>
              </w:rPr>
              <w:t>ункта</w:t>
            </w:r>
            <w:r w:rsidRPr="00AA6927">
              <w:rPr>
                <w:rFonts w:ascii="Times New Roman" w:hAnsi="Times New Roman" w:cs="Times New Roman"/>
              </w:rPr>
              <w:t xml:space="preserve"> 1 Требований к форме плана-графика, утвержденных Постановлением Правительства РФ от 05.06.2015 </w:t>
            </w:r>
            <w:r w:rsidR="00EF7659">
              <w:rPr>
                <w:rFonts w:ascii="Times New Roman" w:hAnsi="Times New Roman" w:cs="Times New Roman"/>
              </w:rPr>
              <w:t>г. №</w:t>
            </w:r>
            <w:r w:rsidRPr="00AA6927">
              <w:rPr>
                <w:rFonts w:ascii="Times New Roman" w:hAnsi="Times New Roman" w:cs="Times New Roman"/>
              </w:rPr>
              <w:t xml:space="preserve"> 554)</w:t>
            </w:r>
          </w:p>
        </w:tc>
      </w:tr>
      <w:tr w:rsidR="00AA6927" w:rsidRPr="00AA6927" w:rsidTr="00EF7659">
        <w:trPr>
          <w:jc w:val="center"/>
        </w:trPr>
        <w:tc>
          <w:tcPr>
            <w:tcW w:w="4820" w:type="dxa"/>
          </w:tcPr>
          <w:p w:rsidR="00AA6927" w:rsidRPr="00AA6927" w:rsidRDefault="00AA6927" w:rsidP="00424872">
            <w:pPr>
              <w:spacing w:after="0" w:line="240" w:lineRule="auto"/>
              <w:jc w:val="both"/>
              <w:rPr>
                <w:rFonts w:ascii="Times New Roman" w:hAnsi="Times New Roman" w:cs="Times New Roman"/>
              </w:rPr>
            </w:pPr>
            <w:r w:rsidRPr="00AA6927">
              <w:rPr>
                <w:rFonts w:ascii="Times New Roman" w:hAnsi="Times New Roman" w:cs="Times New Roman"/>
              </w:rPr>
              <w:t>Правительство РФ установило особенности осуществления конкретной закупки и (или) дополнительные условия исполнения контракта в соответствии со ст</w:t>
            </w:r>
            <w:r w:rsidR="00EC161B">
              <w:rPr>
                <w:rFonts w:ascii="Times New Roman" w:hAnsi="Times New Roman" w:cs="Times New Roman"/>
              </w:rPr>
              <w:t>атьей</w:t>
            </w:r>
            <w:r w:rsidRPr="00AA6927">
              <w:rPr>
                <w:rFonts w:ascii="Times New Roman" w:hAnsi="Times New Roman" w:cs="Times New Roman"/>
              </w:rPr>
              <w:t xml:space="preserve"> 111 Закона </w:t>
            </w:r>
            <w:r w:rsidR="00640D70">
              <w:rPr>
                <w:rFonts w:ascii="Times New Roman" w:hAnsi="Times New Roman" w:cs="Times New Roman"/>
              </w:rPr>
              <w:t>о контрактной системе</w:t>
            </w:r>
          </w:p>
        </w:tc>
        <w:tc>
          <w:tcPr>
            <w:tcW w:w="4536" w:type="dxa"/>
          </w:tcPr>
          <w:p w:rsidR="00AA6927" w:rsidRPr="00AA6927" w:rsidRDefault="00AA6927" w:rsidP="00EC161B">
            <w:pPr>
              <w:spacing w:after="0" w:line="240" w:lineRule="auto"/>
              <w:jc w:val="both"/>
              <w:rPr>
                <w:rFonts w:ascii="Times New Roman" w:hAnsi="Times New Roman" w:cs="Times New Roman"/>
              </w:rPr>
            </w:pPr>
            <w:r w:rsidRPr="00AA6927">
              <w:rPr>
                <w:rFonts w:ascii="Times New Roman" w:hAnsi="Times New Roman" w:cs="Times New Roman"/>
              </w:rPr>
              <w:t>Приводится формула цены без указания НМЦК</w:t>
            </w:r>
            <w:r w:rsidR="00AA5009">
              <w:rPr>
                <w:rFonts w:ascii="Times New Roman" w:hAnsi="Times New Roman" w:cs="Times New Roman"/>
              </w:rPr>
              <w:t xml:space="preserve"> (в случае, если начальная (</w:t>
            </w:r>
            <w:proofErr w:type="gramStart"/>
            <w:r w:rsidR="00AA5009">
              <w:rPr>
                <w:rFonts w:ascii="Times New Roman" w:hAnsi="Times New Roman" w:cs="Times New Roman"/>
              </w:rPr>
              <w:t xml:space="preserve">максимальная) </w:t>
            </w:r>
            <w:proofErr w:type="gramEnd"/>
            <w:r w:rsidR="00AA5009">
              <w:rPr>
                <w:rFonts w:ascii="Times New Roman" w:hAnsi="Times New Roman" w:cs="Times New Roman"/>
              </w:rPr>
              <w:t>цена не указана)</w:t>
            </w:r>
            <w:r w:rsidRPr="00AA6927">
              <w:rPr>
                <w:rFonts w:ascii="Times New Roman" w:hAnsi="Times New Roman" w:cs="Times New Roman"/>
              </w:rPr>
              <w:t xml:space="preserve"> (абз</w:t>
            </w:r>
            <w:r w:rsidR="00EC161B">
              <w:rPr>
                <w:rFonts w:ascii="Times New Roman" w:hAnsi="Times New Roman" w:cs="Times New Roman"/>
              </w:rPr>
              <w:t>ац</w:t>
            </w:r>
            <w:r w:rsidRPr="00AA6927">
              <w:rPr>
                <w:rFonts w:ascii="Times New Roman" w:hAnsi="Times New Roman" w:cs="Times New Roman"/>
              </w:rPr>
              <w:t xml:space="preserve"> 4 п</w:t>
            </w:r>
            <w:r w:rsidR="00EC161B">
              <w:rPr>
                <w:rFonts w:ascii="Times New Roman" w:hAnsi="Times New Roman" w:cs="Times New Roman"/>
              </w:rPr>
              <w:t>одпункта</w:t>
            </w:r>
            <w:r w:rsidRPr="00AA6927">
              <w:rPr>
                <w:rFonts w:ascii="Times New Roman" w:hAnsi="Times New Roman" w:cs="Times New Roman"/>
              </w:rPr>
              <w:t xml:space="preserve"> "и" п</w:t>
            </w:r>
            <w:r w:rsidR="00EC161B">
              <w:rPr>
                <w:rFonts w:ascii="Times New Roman" w:hAnsi="Times New Roman" w:cs="Times New Roman"/>
              </w:rPr>
              <w:t>ункта</w:t>
            </w:r>
            <w:r w:rsidRPr="00AA6927">
              <w:rPr>
                <w:rFonts w:ascii="Times New Roman" w:hAnsi="Times New Roman" w:cs="Times New Roman"/>
              </w:rPr>
              <w:t xml:space="preserve"> 1 Требований к форме плана-графика, утвержденных Постановлением Правительства РФ от 05.06.2015 </w:t>
            </w:r>
            <w:r w:rsidR="00EF7659">
              <w:rPr>
                <w:rFonts w:ascii="Times New Roman" w:hAnsi="Times New Roman" w:cs="Times New Roman"/>
              </w:rPr>
              <w:t>г. №</w:t>
            </w:r>
            <w:r w:rsidRPr="00AA6927">
              <w:rPr>
                <w:rFonts w:ascii="Times New Roman" w:hAnsi="Times New Roman" w:cs="Times New Roman"/>
              </w:rPr>
              <w:t xml:space="preserve"> 554)</w:t>
            </w:r>
          </w:p>
        </w:tc>
      </w:tr>
    </w:tbl>
    <w:p w:rsidR="00EA22A2" w:rsidRDefault="00EA22A2" w:rsidP="00EA22A2">
      <w:pPr>
        <w:spacing w:after="0"/>
        <w:jc w:val="center"/>
        <w:rPr>
          <w:rFonts w:ascii="Times New Roman" w:hAnsi="Times New Roman" w:cs="Times New Roman"/>
          <w:b/>
          <w:sz w:val="24"/>
          <w:szCs w:val="24"/>
        </w:rPr>
      </w:pPr>
    </w:p>
    <w:p w:rsidR="00CD7971" w:rsidRPr="003A1F17" w:rsidRDefault="00CD7971" w:rsidP="00EA22A2">
      <w:pPr>
        <w:spacing w:after="0"/>
        <w:jc w:val="center"/>
        <w:rPr>
          <w:rFonts w:ascii="Times New Roman" w:hAnsi="Times New Roman" w:cs="Times New Roman"/>
          <w:b/>
          <w:caps/>
          <w:sz w:val="24"/>
          <w:szCs w:val="24"/>
        </w:rPr>
      </w:pPr>
      <w:r w:rsidRPr="003A1F17">
        <w:rPr>
          <w:rFonts w:ascii="Times New Roman" w:hAnsi="Times New Roman" w:cs="Times New Roman"/>
          <w:b/>
          <w:caps/>
          <w:sz w:val="24"/>
          <w:szCs w:val="24"/>
        </w:rPr>
        <w:t>2. Методы обоснования НМЦК</w:t>
      </w:r>
      <w:r w:rsidR="00410C33" w:rsidRPr="003A1F17">
        <w:rPr>
          <w:rFonts w:ascii="Times New Roman" w:hAnsi="Times New Roman" w:cs="Times New Roman"/>
          <w:b/>
          <w:caps/>
          <w:sz w:val="24"/>
          <w:szCs w:val="24"/>
        </w:rPr>
        <w:t xml:space="preserve">. Статус методических рекомендаций </w:t>
      </w:r>
      <w:r w:rsidR="003A1F17" w:rsidRPr="003A1F17">
        <w:rPr>
          <w:rFonts w:ascii="Times New Roman" w:hAnsi="Times New Roman" w:cs="Times New Roman"/>
          <w:b/>
          <w:caps/>
          <w:sz w:val="24"/>
          <w:szCs w:val="24"/>
        </w:rPr>
        <w:t>Минэкономразвития России</w:t>
      </w:r>
    </w:p>
    <w:p w:rsidR="003A1F17" w:rsidRPr="00CD7971" w:rsidRDefault="003A1F17" w:rsidP="00EA22A2">
      <w:pPr>
        <w:spacing w:after="0"/>
        <w:jc w:val="center"/>
        <w:rPr>
          <w:rFonts w:ascii="Times New Roman" w:hAnsi="Times New Roman" w:cs="Times New Roman"/>
          <w:b/>
          <w:sz w:val="24"/>
          <w:szCs w:val="24"/>
        </w:rPr>
      </w:pPr>
    </w:p>
    <w:p w:rsidR="00CD7971" w:rsidRPr="00CD7971" w:rsidRDefault="00CD7971" w:rsidP="00CE422F">
      <w:pPr>
        <w:spacing w:after="0"/>
        <w:ind w:firstLine="567"/>
        <w:jc w:val="both"/>
        <w:rPr>
          <w:rFonts w:ascii="Times New Roman" w:hAnsi="Times New Roman" w:cs="Times New Roman"/>
          <w:sz w:val="24"/>
          <w:szCs w:val="24"/>
        </w:rPr>
      </w:pPr>
      <w:r w:rsidRPr="00CD7971">
        <w:rPr>
          <w:rFonts w:ascii="Times New Roman" w:hAnsi="Times New Roman" w:cs="Times New Roman"/>
          <w:sz w:val="24"/>
          <w:szCs w:val="24"/>
        </w:rPr>
        <w:t>Согласно ст</w:t>
      </w:r>
      <w:r w:rsidR="0092289D">
        <w:rPr>
          <w:rFonts w:ascii="Times New Roman" w:hAnsi="Times New Roman" w:cs="Times New Roman"/>
          <w:sz w:val="24"/>
          <w:szCs w:val="24"/>
        </w:rPr>
        <w:t>атье</w:t>
      </w:r>
      <w:r w:rsidRPr="00CD7971">
        <w:rPr>
          <w:rFonts w:ascii="Times New Roman" w:hAnsi="Times New Roman" w:cs="Times New Roman"/>
          <w:sz w:val="24"/>
          <w:szCs w:val="24"/>
        </w:rPr>
        <w:t xml:space="preserve"> 22 Закона </w:t>
      </w:r>
      <w:r w:rsidR="00F241A0">
        <w:rPr>
          <w:rFonts w:ascii="Times New Roman" w:hAnsi="Times New Roman" w:cs="Times New Roman"/>
          <w:sz w:val="24"/>
          <w:szCs w:val="24"/>
        </w:rPr>
        <w:t>о контрактной системе</w:t>
      </w:r>
      <w:r w:rsidRPr="00CD7971">
        <w:rPr>
          <w:rFonts w:ascii="Times New Roman" w:hAnsi="Times New Roman" w:cs="Times New Roman"/>
          <w:sz w:val="24"/>
          <w:szCs w:val="24"/>
        </w:rPr>
        <w:t xml:space="preserve"> </w:t>
      </w:r>
      <w:r w:rsidR="00F241A0">
        <w:rPr>
          <w:rFonts w:ascii="Times New Roman" w:hAnsi="Times New Roman" w:cs="Times New Roman"/>
          <w:sz w:val="24"/>
          <w:szCs w:val="24"/>
        </w:rPr>
        <w:t>для определения и обоснования заказчиком начальной (максимальной) цены контра</w:t>
      </w:r>
      <w:r w:rsidR="006E6CF3">
        <w:rPr>
          <w:rFonts w:ascii="Times New Roman" w:hAnsi="Times New Roman" w:cs="Times New Roman"/>
          <w:sz w:val="24"/>
          <w:szCs w:val="24"/>
        </w:rPr>
        <w:t xml:space="preserve">кта, </w:t>
      </w:r>
      <w:r w:rsidR="00F241A0">
        <w:rPr>
          <w:rFonts w:ascii="Times New Roman" w:hAnsi="Times New Roman" w:cs="Times New Roman"/>
          <w:sz w:val="24"/>
          <w:szCs w:val="24"/>
        </w:rPr>
        <w:t>цен</w:t>
      </w:r>
      <w:r w:rsidR="00FE48F7">
        <w:rPr>
          <w:rFonts w:ascii="Times New Roman" w:hAnsi="Times New Roman" w:cs="Times New Roman"/>
          <w:sz w:val="24"/>
          <w:szCs w:val="24"/>
        </w:rPr>
        <w:t>ы</w:t>
      </w:r>
      <w:r w:rsidR="00F241A0">
        <w:rPr>
          <w:rFonts w:ascii="Times New Roman" w:hAnsi="Times New Roman" w:cs="Times New Roman"/>
          <w:sz w:val="24"/>
          <w:szCs w:val="24"/>
        </w:rPr>
        <w:t xml:space="preserve"> контракта, заключаем</w:t>
      </w:r>
      <w:r w:rsidR="00FE48F7">
        <w:rPr>
          <w:rFonts w:ascii="Times New Roman" w:hAnsi="Times New Roman" w:cs="Times New Roman"/>
          <w:sz w:val="24"/>
          <w:szCs w:val="24"/>
        </w:rPr>
        <w:t>ого</w:t>
      </w:r>
      <w:r w:rsidR="00F241A0">
        <w:rPr>
          <w:rFonts w:ascii="Times New Roman" w:hAnsi="Times New Roman" w:cs="Times New Roman"/>
          <w:sz w:val="24"/>
          <w:szCs w:val="24"/>
        </w:rPr>
        <w:t xml:space="preserve"> с единственным поставщи</w:t>
      </w:r>
      <w:r w:rsidR="006E6CF3">
        <w:rPr>
          <w:rFonts w:ascii="Times New Roman" w:hAnsi="Times New Roman" w:cs="Times New Roman"/>
          <w:sz w:val="24"/>
          <w:szCs w:val="24"/>
        </w:rPr>
        <w:t xml:space="preserve">ком (подрядчиком, исполнителем), </w:t>
      </w:r>
      <w:r w:rsidR="00FE48F7">
        <w:rPr>
          <w:rFonts w:ascii="Times New Roman" w:hAnsi="Times New Roman" w:cs="Times New Roman"/>
          <w:sz w:val="24"/>
          <w:szCs w:val="24"/>
        </w:rPr>
        <w:t xml:space="preserve">должны </w:t>
      </w:r>
      <w:r w:rsidR="00F241A0">
        <w:rPr>
          <w:rFonts w:ascii="Times New Roman" w:hAnsi="Times New Roman" w:cs="Times New Roman"/>
          <w:sz w:val="24"/>
          <w:szCs w:val="24"/>
        </w:rPr>
        <w:t>использ</w:t>
      </w:r>
      <w:r w:rsidR="00FE48F7">
        <w:rPr>
          <w:rFonts w:ascii="Times New Roman" w:hAnsi="Times New Roman" w:cs="Times New Roman"/>
          <w:sz w:val="24"/>
          <w:szCs w:val="24"/>
        </w:rPr>
        <w:t xml:space="preserve">оваться </w:t>
      </w:r>
      <w:r w:rsidRPr="00CD7971">
        <w:rPr>
          <w:rFonts w:ascii="Times New Roman" w:hAnsi="Times New Roman" w:cs="Times New Roman"/>
          <w:sz w:val="24"/>
          <w:szCs w:val="24"/>
        </w:rPr>
        <w:t>следующ</w:t>
      </w:r>
      <w:r w:rsidR="00F241A0">
        <w:rPr>
          <w:rFonts w:ascii="Times New Roman" w:hAnsi="Times New Roman" w:cs="Times New Roman"/>
          <w:sz w:val="24"/>
          <w:szCs w:val="24"/>
        </w:rPr>
        <w:t>ие</w:t>
      </w:r>
      <w:r w:rsidRPr="00CD7971">
        <w:rPr>
          <w:rFonts w:ascii="Times New Roman" w:hAnsi="Times New Roman" w:cs="Times New Roman"/>
          <w:sz w:val="24"/>
          <w:szCs w:val="24"/>
        </w:rPr>
        <w:t xml:space="preserve"> метод</w:t>
      </w:r>
      <w:r w:rsidR="00F241A0">
        <w:rPr>
          <w:rFonts w:ascii="Times New Roman" w:hAnsi="Times New Roman" w:cs="Times New Roman"/>
          <w:sz w:val="24"/>
          <w:szCs w:val="24"/>
        </w:rPr>
        <w:t>ы</w:t>
      </w:r>
      <w:r w:rsidRPr="00CD7971">
        <w:rPr>
          <w:rFonts w:ascii="Times New Roman" w:hAnsi="Times New Roman" w:cs="Times New Roman"/>
          <w:sz w:val="24"/>
          <w:szCs w:val="24"/>
        </w:rPr>
        <w:t xml:space="preserve"> или нескольк</w:t>
      </w:r>
      <w:r w:rsidR="00F241A0">
        <w:rPr>
          <w:rFonts w:ascii="Times New Roman" w:hAnsi="Times New Roman" w:cs="Times New Roman"/>
          <w:sz w:val="24"/>
          <w:szCs w:val="24"/>
        </w:rPr>
        <w:t>о</w:t>
      </w:r>
      <w:r w:rsidRPr="00CD7971">
        <w:rPr>
          <w:rFonts w:ascii="Times New Roman" w:hAnsi="Times New Roman" w:cs="Times New Roman"/>
          <w:sz w:val="24"/>
          <w:szCs w:val="24"/>
        </w:rPr>
        <w:t xml:space="preserve"> следующих методов:</w:t>
      </w:r>
    </w:p>
    <w:p w:rsidR="00CD7971" w:rsidRPr="00CD7971" w:rsidRDefault="00F241A0"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D7971" w:rsidRPr="00CD7971">
        <w:rPr>
          <w:rFonts w:ascii="Times New Roman" w:hAnsi="Times New Roman" w:cs="Times New Roman"/>
          <w:sz w:val="24"/>
          <w:szCs w:val="24"/>
        </w:rPr>
        <w:t>метод сопоставимых рыночных цен (анализа рынка);</w:t>
      </w:r>
    </w:p>
    <w:p w:rsidR="00F241A0" w:rsidRDefault="00F241A0"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2)</w:t>
      </w:r>
      <w:r w:rsidRPr="00F241A0">
        <w:rPr>
          <w:rFonts w:ascii="Times New Roman" w:hAnsi="Times New Roman" w:cs="Times New Roman"/>
          <w:sz w:val="24"/>
          <w:szCs w:val="24"/>
        </w:rPr>
        <w:t xml:space="preserve"> проектно-сметн</w:t>
      </w:r>
      <w:r>
        <w:rPr>
          <w:rFonts w:ascii="Times New Roman" w:hAnsi="Times New Roman" w:cs="Times New Roman"/>
          <w:sz w:val="24"/>
          <w:szCs w:val="24"/>
        </w:rPr>
        <w:t>ый</w:t>
      </w:r>
      <w:r w:rsidRPr="00F241A0">
        <w:rPr>
          <w:rFonts w:ascii="Times New Roman" w:hAnsi="Times New Roman" w:cs="Times New Roman"/>
          <w:sz w:val="24"/>
          <w:szCs w:val="24"/>
        </w:rPr>
        <w:t xml:space="preserve"> метод;</w:t>
      </w:r>
    </w:p>
    <w:p w:rsidR="00F241A0" w:rsidRPr="00F241A0" w:rsidRDefault="00F241A0"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F241A0">
        <w:rPr>
          <w:rFonts w:ascii="Times New Roman" w:hAnsi="Times New Roman" w:cs="Times New Roman"/>
          <w:sz w:val="24"/>
          <w:szCs w:val="24"/>
        </w:rPr>
        <w:t>тарифн</w:t>
      </w:r>
      <w:r>
        <w:rPr>
          <w:rFonts w:ascii="Times New Roman" w:hAnsi="Times New Roman" w:cs="Times New Roman"/>
          <w:sz w:val="24"/>
          <w:szCs w:val="24"/>
        </w:rPr>
        <w:t>ый</w:t>
      </w:r>
      <w:r w:rsidRPr="00F241A0">
        <w:rPr>
          <w:rFonts w:ascii="Times New Roman" w:hAnsi="Times New Roman" w:cs="Times New Roman"/>
          <w:sz w:val="24"/>
          <w:szCs w:val="24"/>
        </w:rPr>
        <w:t xml:space="preserve"> метод;</w:t>
      </w:r>
    </w:p>
    <w:p w:rsidR="00CD7971" w:rsidRPr="00CD7971" w:rsidRDefault="00F241A0"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CD7971" w:rsidRPr="00CD7971">
        <w:rPr>
          <w:rFonts w:ascii="Times New Roman" w:hAnsi="Times New Roman" w:cs="Times New Roman"/>
          <w:sz w:val="24"/>
          <w:szCs w:val="24"/>
        </w:rPr>
        <w:t>нормативн</w:t>
      </w:r>
      <w:r>
        <w:rPr>
          <w:rFonts w:ascii="Times New Roman" w:hAnsi="Times New Roman" w:cs="Times New Roman"/>
          <w:sz w:val="24"/>
          <w:szCs w:val="24"/>
        </w:rPr>
        <w:t xml:space="preserve">ый </w:t>
      </w:r>
      <w:r w:rsidR="00CD7971" w:rsidRPr="00CD7971">
        <w:rPr>
          <w:rFonts w:ascii="Times New Roman" w:hAnsi="Times New Roman" w:cs="Times New Roman"/>
          <w:sz w:val="24"/>
          <w:szCs w:val="24"/>
        </w:rPr>
        <w:t>метод;</w:t>
      </w:r>
    </w:p>
    <w:p w:rsidR="00CD7971" w:rsidRPr="00CD7971" w:rsidRDefault="00F241A0"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CD7971" w:rsidRPr="00CD7971">
        <w:rPr>
          <w:rFonts w:ascii="Times New Roman" w:hAnsi="Times New Roman" w:cs="Times New Roman"/>
          <w:sz w:val="24"/>
          <w:szCs w:val="24"/>
        </w:rPr>
        <w:t xml:space="preserve"> затратн</w:t>
      </w:r>
      <w:r>
        <w:rPr>
          <w:rFonts w:ascii="Times New Roman" w:hAnsi="Times New Roman" w:cs="Times New Roman"/>
          <w:sz w:val="24"/>
          <w:szCs w:val="24"/>
        </w:rPr>
        <w:t>ый</w:t>
      </w:r>
      <w:r w:rsidR="00CD7971" w:rsidRPr="00CD7971">
        <w:rPr>
          <w:rFonts w:ascii="Times New Roman" w:hAnsi="Times New Roman" w:cs="Times New Roman"/>
          <w:sz w:val="24"/>
          <w:szCs w:val="24"/>
        </w:rPr>
        <w:t xml:space="preserve"> метод</w:t>
      </w:r>
      <w:r>
        <w:rPr>
          <w:rFonts w:ascii="Times New Roman" w:hAnsi="Times New Roman" w:cs="Times New Roman"/>
          <w:sz w:val="24"/>
          <w:szCs w:val="24"/>
        </w:rPr>
        <w:t>.</w:t>
      </w:r>
    </w:p>
    <w:p w:rsidR="00CD7971" w:rsidRDefault="00F241A0"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Кроме того, Законом о контрактной системе предусмотрен иной метод опреде</w:t>
      </w:r>
      <w:r w:rsidR="006E6CF3">
        <w:rPr>
          <w:rFonts w:ascii="Times New Roman" w:hAnsi="Times New Roman" w:cs="Times New Roman"/>
          <w:sz w:val="24"/>
          <w:szCs w:val="24"/>
        </w:rPr>
        <w:t xml:space="preserve">ления и обоснования НМЦК </w:t>
      </w:r>
      <w:r>
        <w:rPr>
          <w:rFonts w:ascii="Times New Roman" w:hAnsi="Times New Roman" w:cs="Times New Roman"/>
          <w:sz w:val="24"/>
          <w:szCs w:val="24"/>
        </w:rPr>
        <w:t>в случае невозможности применения вышеперечисленных методов.</w:t>
      </w:r>
      <w:r w:rsidR="00151D1A">
        <w:rPr>
          <w:rFonts w:ascii="Times New Roman" w:hAnsi="Times New Roman" w:cs="Times New Roman"/>
          <w:sz w:val="24"/>
          <w:szCs w:val="24"/>
        </w:rPr>
        <w:t xml:space="preserve"> При этом выбор иного метода заказчику необходимо обосновать.</w:t>
      </w:r>
    </w:p>
    <w:p w:rsidR="00410C33" w:rsidRDefault="00FE48F7" w:rsidP="00CE422F">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ч</w:t>
      </w:r>
      <w:r w:rsidR="0092289D">
        <w:rPr>
          <w:rFonts w:ascii="Times New Roman" w:hAnsi="Times New Roman" w:cs="Times New Roman"/>
          <w:sz w:val="24"/>
          <w:szCs w:val="24"/>
        </w:rPr>
        <w:t>астью</w:t>
      </w:r>
      <w:r>
        <w:rPr>
          <w:rFonts w:ascii="Times New Roman" w:hAnsi="Times New Roman" w:cs="Times New Roman"/>
          <w:sz w:val="24"/>
          <w:szCs w:val="24"/>
        </w:rPr>
        <w:t xml:space="preserve"> 20 ст</w:t>
      </w:r>
      <w:r w:rsidR="0092289D">
        <w:rPr>
          <w:rFonts w:ascii="Times New Roman" w:hAnsi="Times New Roman" w:cs="Times New Roman"/>
          <w:sz w:val="24"/>
          <w:szCs w:val="24"/>
        </w:rPr>
        <w:t>атьи</w:t>
      </w:r>
      <w:r>
        <w:rPr>
          <w:rFonts w:ascii="Times New Roman" w:hAnsi="Times New Roman" w:cs="Times New Roman"/>
          <w:sz w:val="24"/>
          <w:szCs w:val="24"/>
        </w:rPr>
        <w:t xml:space="preserve"> 22 Закона о контрактной системе в помощь заказчикам Министерством экономического развития РФ были разработаны Методические рекомендации по приме</w:t>
      </w:r>
      <w:r w:rsidR="00CD09FE">
        <w:rPr>
          <w:rFonts w:ascii="Times New Roman" w:hAnsi="Times New Roman" w:cs="Times New Roman"/>
          <w:sz w:val="24"/>
          <w:szCs w:val="24"/>
        </w:rPr>
        <w:t xml:space="preserve">нению методов определения </w:t>
      </w:r>
      <w:r w:rsidR="003A1F17">
        <w:rPr>
          <w:rFonts w:ascii="Times New Roman" w:hAnsi="Times New Roman" w:cs="Times New Roman"/>
          <w:sz w:val="24"/>
          <w:szCs w:val="24"/>
        </w:rPr>
        <w:t xml:space="preserve">начальной (максимальной) цены контракта, цены контракта, заключаемого с единственным поставщиком (подрядчиком, исполнителем) (далее – Методические рекомендации), </w:t>
      </w:r>
      <w:r>
        <w:rPr>
          <w:rFonts w:ascii="Times New Roman" w:hAnsi="Times New Roman" w:cs="Times New Roman"/>
          <w:sz w:val="24"/>
          <w:szCs w:val="24"/>
        </w:rPr>
        <w:t>которые утверждены приказом Минэкономразвития РФ от 2 октября 2013 г. № 567.</w:t>
      </w:r>
      <w:proofErr w:type="gramEnd"/>
    </w:p>
    <w:p w:rsidR="006F195C" w:rsidRDefault="00FE48F7"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Данный документ не прошел регистрацию в Министерстве юстиции РФ</w:t>
      </w:r>
      <w:r w:rsidR="006F195C">
        <w:rPr>
          <w:rFonts w:ascii="Times New Roman" w:hAnsi="Times New Roman" w:cs="Times New Roman"/>
          <w:sz w:val="24"/>
          <w:szCs w:val="24"/>
        </w:rPr>
        <w:t xml:space="preserve">, не был опубликован в установленном для нормативных правовых актов порядке и, следовательно, не носит нормативного характера и не обязателен к применению. На это обращали внимание Минфин </w:t>
      </w:r>
      <w:r w:rsidR="006F195C" w:rsidRPr="007D1992">
        <w:rPr>
          <w:rFonts w:ascii="Times New Roman" w:hAnsi="Times New Roman" w:cs="Times New Roman"/>
          <w:i/>
          <w:sz w:val="24"/>
          <w:szCs w:val="24"/>
        </w:rPr>
        <w:t>в письме от 11.09.2017 г. № 24-01-10/58699</w:t>
      </w:r>
      <w:r w:rsidR="006F195C">
        <w:rPr>
          <w:rFonts w:ascii="Times New Roman" w:hAnsi="Times New Roman" w:cs="Times New Roman"/>
          <w:sz w:val="24"/>
          <w:szCs w:val="24"/>
        </w:rPr>
        <w:t xml:space="preserve"> и Минэкономразвития в </w:t>
      </w:r>
      <w:r w:rsidR="006F195C" w:rsidRPr="007D1992">
        <w:rPr>
          <w:rFonts w:ascii="Times New Roman" w:hAnsi="Times New Roman" w:cs="Times New Roman"/>
          <w:i/>
          <w:sz w:val="24"/>
          <w:szCs w:val="24"/>
        </w:rPr>
        <w:t xml:space="preserve">письме от 10.05.2016 г. № Д28и-1333. </w:t>
      </w:r>
      <w:r w:rsidR="006F195C">
        <w:rPr>
          <w:rFonts w:ascii="Times New Roman" w:hAnsi="Times New Roman" w:cs="Times New Roman"/>
          <w:sz w:val="24"/>
          <w:szCs w:val="24"/>
        </w:rPr>
        <w:t>Но, исходя из контрольно-надзорной практики, можно сказать, что ФАС (да и суды) все-таки руковод</w:t>
      </w:r>
      <w:r w:rsidR="00586BAF">
        <w:rPr>
          <w:rFonts w:ascii="Times New Roman" w:hAnsi="Times New Roman" w:cs="Times New Roman"/>
          <w:sz w:val="24"/>
          <w:szCs w:val="24"/>
        </w:rPr>
        <w:t>ствуются данными рекомендациями в качестве некого стандарта для р</w:t>
      </w:r>
      <w:r w:rsidR="003A1F17">
        <w:rPr>
          <w:rFonts w:ascii="Times New Roman" w:hAnsi="Times New Roman" w:cs="Times New Roman"/>
          <w:sz w:val="24"/>
          <w:szCs w:val="24"/>
        </w:rPr>
        <w:t>асчета и обоснования НМЦК</w:t>
      </w:r>
      <w:r w:rsidR="00586BAF">
        <w:rPr>
          <w:rFonts w:ascii="Times New Roman" w:hAnsi="Times New Roman" w:cs="Times New Roman"/>
          <w:sz w:val="24"/>
          <w:szCs w:val="24"/>
        </w:rPr>
        <w:t>.</w:t>
      </w:r>
    </w:p>
    <w:p w:rsidR="00151D1A" w:rsidRDefault="00151D1A" w:rsidP="00151D1A">
      <w:pPr>
        <w:spacing w:after="0"/>
        <w:jc w:val="both"/>
        <w:rPr>
          <w:rFonts w:ascii="Times New Roman" w:hAnsi="Times New Roman" w:cs="Times New Roman"/>
          <w:sz w:val="24"/>
          <w:szCs w:val="24"/>
        </w:rPr>
      </w:pPr>
    </w:p>
    <w:p w:rsidR="00C43BD6" w:rsidRPr="00CD7971" w:rsidRDefault="00CD7971" w:rsidP="00151D1A">
      <w:pPr>
        <w:spacing w:after="0"/>
        <w:jc w:val="center"/>
        <w:rPr>
          <w:rFonts w:ascii="Times New Roman" w:hAnsi="Times New Roman" w:cs="Times New Roman"/>
          <w:b/>
          <w:sz w:val="24"/>
          <w:szCs w:val="24"/>
        </w:rPr>
      </w:pPr>
      <w:r w:rsidRPr="00CD7971">
        <w:rPr>
          <w:rFonts w:ascii="Times New Roman" w:hAnsi="Times New Roman" w:cs="Times New Roman"/>
          <w:b/>
          <w:sz w:val="24"/>
          <w:szCs w:val="24"/>
        </w:rPr>
        <w:t xml:space="preserve">2.1. </w:t>
      </w:r>
      <w:r w:rsidR="00C43BD6" w:rsidRPr="00CD7971">
        <w:rPr>
          <w:rFonts w:ascii="Times New Roman" w:hAnsi="Times New Roman" w:cs="Times New Roman"/>
          <w:b/>
          <w:sz w:val="24"/>
          <w:szCs w:val="24"/>
        </w:rPr>
        <w:t>Метод сопоставимых рыночных цен</w:t>
      </w:r>
    </w:p>
    <w:p w:rsidR="00410C33" w:rsidRPr="00410C33" w:rsidRDefault="00410C33" w:rsidP="00CE422F">
      <w:pPr>
        <w:spacing w:after="0"/>
        <w:ind w:firstLine="567"/>
        <w:jc w:val="both"/>
        <w:rPr>
          <w:rFonts w:ascii="Times New Roman" w:hAnsi="Times New Roman" w:cs="Times New Roman"/>
          <w:sz w:val="24"/>
          <w:szCs w:val="24"/>
        </w:rPr>
      </w:pPr>
      <w:r w:rsidRPr="0060703D">
        <w:rPr>
          <w:rFonts w:ascii="Times New Roman" w:hAnsi="Times New Roman" w:cs="Times New Roman"/>
          <w:b/>
          <w:sz w:val="24"/>
          <w:szCs w:val="24"/>
        </w:rPr>
        <w:t>Метод сопоставимых рыночных цен</w:t>
      </w:r>
      <w:r w:rsidR="00037B5D">
        <w:rPr>
          <w:rFonts w:ascii="Times New Roman" w:hAnsi="Times New Roman" w:cs="Times New Roman"/>
          <w:b/>
          <w:sz w:val="24"/>
          <w:szCs w:val="24"/>
        </w:rPr>
        <w:t xml:space="preserve"> (анализа рынка)</w:t>
      </w:r>
      <w:r w:rsidRPr="00410C33">
        <w:rPr>
          <w:rFonts w:ascii="Times New Roman" w:hAnsi="Times New Roman" w:cs="Times New Roman"/>
          <w:sz w:val="24"/>
          <w:szCs w:val="24"/>
        </w:rPr>
        <w:t xml:space="preserve"> является приоритетным. Это значит, что он должен применяться </w:t>
      </w:r>
      <w:r>
        <w:rPr>
          <w:rFonts w:ascii="Times New Roman" w:hAnsi="Times New Roman" w:cs="Times New Roman"/>
          <w:sz w:val="24"/>
          <w:szCs w:val="24"/>
        </w:rPr>
        <w:t>заказчиком</w:t>
      </w:r>
      <w:r w:rsidRPr="00410C33">
        <w:rPr>
          <w:rFonts w:ascii="Times New Roman" w:hAnsi="Times New Roman" w:cs="Times New Roman"/>
          <w:sz w:val="24"/>
          <w:szCs w:val="24"/>
        </w:rPr>
        <w:t xml:space="preserve"> всегда, если иное не предусмотрено Законом </w:t>
      </w:r>
      <w:r>
        <w:rPr>
          <w:rFonts w:ascii="Times New Roman" w:hAnsi="Times New Roman" w:cs="Times New Roman"/>
          <w:sz w:val="24"/>
          <w:szCs w:val="24"/>
        </w:rPr>
        <w:t xml:space="preserve">о контрактной системе, т.е. </w:t>
      </w:r>
      <w:r w:rsidR="00646A32">
        <w:rPr>
          <w:rFonts w:ascii="Times New Roman" w:hAnsi="Times New Roman" w:cs="Times New Roman"/>
          <w:sz w:val="24"/>
          <w:szCs w:val="24"/>
        </w:rPr>
        <w:t xml:space="preserve">за исключением </w:t>
      </w:r>
      <w:r w:rsidR="00DE3830">
        <w:rPr>
          <w:rFonts w:ascii="Times New Roman" w:hAnsi="Times New Roman" w:cs="Times New Roman"/>
          <w:sz w:val="24"/>
          <w:szCs w:val="24"/>
        </w:rPr>
        <w:t>случаев</w:t>
      </w:r>
      <w:r>
        <w:rPr>
          <w:rFonts w:ascii="Times New Roman" w:hAnsi="Times New Roman" w:cs="Times New Roman"/>
          <w:sz w:val="24"/>
          <w:szCs w:val="24"/>
        </w:rPr>
        <w:t>, когда должны применяться другие методы определения и обоснования НМЦК.</w:t>
      </w:r>
    </w:p>
    <w:p w:rsidR="00AA6927" w:rsidRPr="00AA6927" w:rsidRDefault="00AA6927"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Pr="00AA6927">
        <w:rPr>
          <w:rFonts w:ascii="Times New Roman" w:hAnsi="Times New Roman" w:cs="Times New Roman"/>
          <w:sz w:val="24"/>
          <w:szCs w:val="24"/>
        </w:rPr>
        <w:t>п</w:t>
      </w:r>
      <w:r w:rsidR="00F201D2">
        <w:rPr>
          <w:rFonts w:ascii="Times New Roman" w:hAnsi="Times New Roman" w:cs="Times New Roman"/>
          <w:sz w:val="24"/>
          <w:szCs w:val="24"/>
        </w:rPr>
        <w:t>ункту</w:t>
      </w:r>
      <w:r w:rsidRPr="00AA6927">
        <w:rPr>
          <w:rFonts w:ascii="Times New Roman" w:hAnsi="Times New Roman" w:cs="Times New Roman"/>
          <w:sz w:val="24"/>
          <w:szCs w:val="24"/>
        </w:rPr>
        <w:t xml:space="preserve"> 3.21 Методических рекоменд</w:t>
      </w:r>
      <w:r>
        <w:rPr>
          <w:rFonts w:ascii="Times New Roman" w:hAnsi="Times New Roman" w:cs="Times New Roman"/>
          <w:sz w:val="24"/>
          <w:szCs w:val="24"/>
        </w:rPr>
        <w:t>аций НМЦК методом сопоставимых рыночных цен р</w:t>
      </w:r>
      <w:r w:rsidRPr="00AA6927">
        <w:rPr>
          <w:rFonts w:ascii="Times New Roman" w:hAnsi="Times New Roman" w:cs="Times New Roman"/>
          <w:sz w:val="24"/>
          <w:szCs w:val="24"/>
        </w:rPr>
        <w:t>ассчитывается по формуле</w:t>
      </w:r>
      <w:r>
        <w:rPr>
          <w:rFonts w:ascii="Times New Roman" w:hAnsi="Times New Roman" w:cs="Times New Roman"/>
          <w:sz w:val="24"/>
          <w:szCs w:val="24"/>
        </w:rPr>
        <w:t>:</w:t>
      </w:r>
    </w:p>
    <w:p w:rsidR="00AA6927" w:rsidRDefault="00AA6927" w:rsidP="00AA6927">
      <w:pPr>
        <w:spacing w:after="0"/>
        <w:jc w:val="center"/>
        <w:rPr>
          <w:rFonts w:ascii="Times New Roman" w:hAnsi="Times New Roman" w:cs="Times New Roman"/>
          <w:sz w:val="24"/>
          <w:szCs w:val="24"/>
        </w:rPr>
      </w:pPr>
      <w:r w:rsidRPr="00AA6927">
        <w:rPr>
          <w:rFonts w:ascii="Times New Roman" w:hAnsi="Times New Roman" w:cs="Times New Roman"/>
          <w:noProof/>
          <w:sz w:val="24"/>
          <w:szCs w:val="24"/>
          <w:lang w:eastAsia="ru-RU"/>
        </w:rPr>
        <w:drawing>
          <wp:inline distT="0" distB="0" distL="0" distR="0" wp14:anchorId="7D2C0A10" wp14:editId="1D8AF91B">
            <wp:extent cx="1990725" cy="438150"/>
            <wp:effectExtent l="0" t="0" r="9525" b="0"/>
            <wp:docPr id="10" name="Рисунок 10" descr="base_32873_10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32873_10_3277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438150"/>
                    </a:xfrm>
                    <a:prstGeom prst="rect">
                      <a:avLst/>
                    </a:prstGeom>
                    <a:noFill/>
                    <a:ln>
                      <a:noFill/>
                    </a:ln>
                  </pic:spPr>
                </pic:pic>
              </a:graphicData>
            </a:graphic>
          </wp:inline>
        </w:drawing>
      </w:r>
      <w:r w:rsidRPr="00AA6927">
        <w:rPr>
          <w:rFonts w:ascii="Times New Roman" w:hAnsi="Times New Roman" w:cs="Times New Roman"/>
          <w:sz w:val="24"/>
          <w:szCs w:val="24"/>
        </w:rPr>
        <w:t>,</w:t>
      </w:r>
    </w:p>
    <w:p w:rsidR="00EF7659" w:rsidRDefault="00AA6927" w:rsidP="00E24822">
      <w:pPr>
        <w:spacing w:after="0"/>
        <w:ind w:firstLine="567"/>
        <w:rPr>
          <w:rFonts w:ascii="Times New Roman" w:hAnsi="Times New Roman" w:cs="Times New Roman"/>
          <w:sz w:val="24"/>
          <w:szCs w:val="24"/>
        </w:rPr>
      </w:pPr>
      <w:r w:rsidRPr="00AA6927">
        <w:rPr>
          <w:rFonts w:ascii="Times New Roman" w:hAnsi="Times New Roman" w:cs="Times New Roman"/>
          <w:sz w:val="24"/>
          <w:szCs w:val="24"/>
        </w:rPr>
        <w:t>где:</w:t>
      </w:r>
      <w:r>
        <w:rPr>
          <w:rFonts w:ascii="Times New Roman" w:hAnsi="Times New Roman" w:cs="Times New Roman"/>
          <w:sz w:val="24"/>
          <w:szCs w:val="24"/>
        </w:rPr>
        <w:t xml:space="preserve"> </w:t>
      </w:r>
    </w:p>
    <w:p w:rsidR="00AA6927" w:rsidRPr="00AA6927" w:rsidRDefault="00AA6927" w:rsidP="00E24822">
      <w:pPr>
        <w:spacing w:after="0"/>
        <w:ind w:firstLine="567"/>
        <w:jc w:val="both"/>
        <w:rPr>
          <w:rFonts w:ascii="Times New Roman" w:hAnsi="Times New Roman" w:cs="Times New Roman"/>
          <w:sz w:val="24"/>
          <w:szCs w:val="24"/>
        </w:rPr>
      </w:pPr>
      <w:proofErr w:type="spellStart"/>
      <w:r w:rsidRPr="00AA6927">
        <w:rPr>
          <w:rFonts w:ascii="Times New Roman" w:hAnsi="Times New Roman" w:cs="Times New Roman"/>
          <w:sz w:val="24"/>
          <w:szCs w:val="24"/>
        </w:rPr>
        <w:t>НМЦК</w:t>
      </w:r>
      <w:r w:rsidRPr="00AA6927">
        <w:rPr>
          <w:rFonts w:ascii="Times New Roman" w:hAnsi="Times New Roman" w:cs="Times New Roman"/>
          <w:sz w:val="24"/>
          <w:szCs w:val="24"/>
          <w:vertAlign w:val="superscript"/>
        </w:rPr>
        <w:t>рын</w:t>
      </w:r>
      <w:proofErr w:type="spellEnd"/>
      <w:r w:rsidRPr="00AA6927">
        <w:rPr>
          <w:rFonts w:ascii="Times New Roman" w:hAnsi="Times New Roman" w:cs="Times New Roman"/>
          <w:sz w:val="24"/>
          <w:szCs w:val="24"/>
        </w:rPr>
        <w:t xml:space="preserve"> - НМЦК, </w:t>
      </w:r>
      <w:proofErr w:type="gramStart"/>
      <w:r w:rsidRPr="00AA6927">
        <w:rPr>
          <w:rFonts w:ascii="Times New Roman" w:hAnsi="Times New Roman" w:cs="Times New Roman"/>
          <w:sz w:val="24"/>
          <w:szCs w:val="24"/>
        </w:rPr>
        <w:t>определяемая</w:t>
      </w:r>
      <w:proofErr w:type="gramEnd"/>
      <w:r w:rsidRPr="00AA6927">
        <w:rPr>
          <w:rFonts w:ascii="Times New Roman" w:hAnsi="Times New Roman" w:cs="Times New Roman"/>
          <w:sz w:val="24"/>
          <w:szCs w:val="24"/>
        </w:rPr>
        <w:t xml:space="preserve"> методом сопоставимых рыночных цен (анализа рынка);</w:t>
      </w:r>
    </w:p>
    <w:p w:rsidR="00AA6927" w:rsidRPr="00AA6927" w:rsidRDefault="00AA6927" w:rsidP="00E24822">
      <w:pPr>
        <w:spacing w:after="0"/>
        <w:ind w:firstLine="567"/>
        <w:jc w:val="both"/>
        <w:rPr>
          <w:rFonts w:ascii="Times New Roman" w:hAnsi="Times New Roman" w:cs="Times New Roman"/>
          <w:sz w:val="24"/>
          <w:szCs w:val="24"/>
        </w:rPr>
      </w:pPr>
      <w:r w:rsidRPr="00AA6927">
        <w:rPr>
          <w:rFonts w:ascii="Times New Roman" w:hAnsi="Times New Roman" w:cs="Times New Roman"/>
          <w:sz w:val="24"/>
          <w:szCs w:val="24"/>
        </w:rPr>
        <w:t>v - количество (объем) закупаемого товара (работ, услуг);</w:t>
      </w:r>
    </w:p>
    <w:p w:rsidR="00AA6927" w:rsidRPr="00AA6927" w:rsidRDefault="00AA6927" w:rsidP="00E24822">
      <w:pPr>
        <w:spacing w:after="0"/>
        <w:ind w:firstLine="567"/>
        <w:jc w:val="both"/>
        <w:rPr>
          <w:rFonts w:ascii="Times New Roman" w:hAnsi="Times New Roman" w:cs="Times New Roman"/>
          <w:sz w:val="24"/>
          <w:szCs w:val="24"/>
        </w:rPr>
      </w:pPr>
      <w:r w:rsidRPr="00AA6927">
        <w:rPr>
          <w:rFonts w:ascii="Times New Roman" w:hAnsi="Times New Roman" w:cs="Times New Roman"/>
          <w:sz w:val="24"/>
          <w:szCs w:val="24"/>
        </w:rPr>
        <w:t>n - количество значений, используемых в расчете;</w:t>
      </w:r>
    </w:p>
    <w:p w:rsidR="00AA6927" w:rsidRPr="00AA6927" w:rsidRDefault="00AA6927" w:rsidP="00E24822">
      <w:pPr>
        <w:spacing w:after="0"/>
        <w:ind w:firstLine="567"/>
        <w:jc w:val="both"/>
        <w:rPr>
          <w:rFonts w:ascii="Times New Roman" w:hAnsi="Times New Roman" w:cs="Times New Roman"/>
          <w:sz w:val="24"/>
          <w:szCs w:val="24"/>
        </w:rPr>
      </w:pPr>
      <w:r w:rsidRPr="00AA6927">
        <w:rPr>
          <w:rFonts w:ascii="Times New Roman" w:hAnsi="Times New Roman" w:cs="Times New Roman"/>
          <w:sz w:val="24"/>
          <w:szCs w:val="24"/>
        </w:rPr>
        <w:t>i - номер источника ценовой информации;</w:t>
      </w:r>
    </w:p>
    <w:p w:rsidR="00AA6927" w:rsidRDefault="00AA6927" w:rsidP="00E24822">
      <w:pPr>
        <w:spacing w:after="0"/>
        <w:ind w:firstLine="567"/>
        <w:jc w:val="both"/>
        <w:rPr>
          <w:rFonts w:ascii="Times New Roman" w:hAnsi="Times New Roman" w:cs="Times New Roman"/>
          <w:sz w:val="24"/>
          <w:szCs w:val="24"/>
        </w:rPr>
      </w:pPr>
      <w:proofErr w:type="spellStart"/>
      <w:r w:rsidRPr="00AA6927">
        <w:rPr>
          <w:rFonts w:ascii="Times New Roman" w:hAnsi="Times New Roman" w:cs="Times New Roman"/>
          <w:sz w:val="24"/>
          <w:szCs w:val="24"/>
        </w:rPr>
        <w:t>ц</w:t>
      </w:r>
      <w:proofErr w:type="gramStart"/>
      <w:r w:rsidRPr="00AA6927">
        <w:rPr>
          <w:rFonts w:ascii="Times New Roman" w:hAnsi="Times New Roman" w:cs="Times New Roman"/>
          <w:sz w:val="24"/>
          <w:szCs w:val="24"/>
          <w:vertAlign w:val="subscript"/>
        </w:rPr>
        <w:t>i</w:t>
      </w:r>
      <w:proofErr w:type="spellEnd"/>
      <w:proofErr w:type="gramEnd"/>
      <w:r w:rsidRPr="00AA6927">
        <w:rPr>
          <w:rFonts w:ascii="Times New Roman" w:hAnsi="Times New Roman" w:cs="Times New Roman"/>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w:t>
      </w:r>
    </w:p>
    <w:p w:rsidR="00AA6927" w:rsidRDefault="00AA6927" w:rsidP="00CE422F">
      <w:pPr>
        <w:spacing w:after="0"/>
        <w:ind w:firstLine="567"/>
        <w:jc w:val="both"/>
        <w:rPr>
          <w:rFonts w:ascii="Times New Roman" w:hAnsi="Times New Roman" w:cs="Times New Roman"/>
          <w:sz w:val="24"/>
          <w:szCs w:val="24"/>
        </w:rPr>
      </w:pPr>
      <w:r w:rsidRPr="00AA6927">
        <w:rPr>
          <w:rFonts w:ascii="Times New Roman" w:hAnsi="Times New Roman" w:cs="Times New Roman"/>
          <w:sz w:val="24"/>
          <w:szCs w:val="24"/>
        </w:rPr>
        <w:t xml:space="preserve">Суть метода </w:t>
      </w:r>
      <w:r>
        <w:rPr>
          <w:rFonts w:ascii="Times New Roman" w:hAnsi="Times New Roman" w:cs="Times New Roman"/>
          <w:sz w:val="24"/>
          <w:szCs w:val="24"/>
        </w:rPr>
        <w:t xml:space="preserve">сопоставимых рыночных цен </w:t>
      </w:r>
      <w:r w:rsidRPr="00AA6927">
        <w:rPr>
          <w:rFonts w:ascii="Times New Roman" w:hAnsi="Times New Roman" w:cs="Times New Roman"/>
          <w:sz w:val="24"/>
          <w:szCs w:val="24"/>
        </w:rPr>
        <w:t>заключается в установлении НМЦК на основании информации о рыночных ценах идентичных товаров, работ, услуг, планируемых к закупкам. Если заказчик не нашел цен на идентичную продукцию, можно использовать цены на однородную продукцию.</w:t>
      </w:r>
    </w:p>
    <w:p w:rsidR="00B513FB" w:rsidRDefault="00586BAF"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заказчику необходимо определить идентичность и однородность товаров, работ, услуг. </w:t>
      </w:r>
      <w:r w:rsidR="00B513FB">
        <w:rPr>
          <w:rFonts w:ascii="Times New Roman" w:hAnsi="Times New Roman" w:cs="Times New Roman"/>
          <w:sz w:val="24"/>
          <w:szCs w:val="24"/>
        </w:rPr>
        <w:t>Здесь возникает первая проблема применения данного метода для опред</w:t>
      </w:r>
      <w:r w:rsidR="003A1F17">
        <w:rPr>
          <w:rFonts w:ascii="Times New Roman" w:hAnsi="Times New Roman" w:cs="Times New Roman"/>
          <w:sz w:val="24"/>
          <w:szCs w:val="24"/>
        </w:rPr>
        <w:t>еления и обоснования НМЦК</w:t>
      </w:r>
      <w:r w:rsidR="00646A32">
        <w:rPr>
          <w:rFonts w:ascii="Times New Roman" w:hAnsi="Times New Roman" w:cs="Times New Roman"/>
          <w:sz w:val="24"/>
          <w:szCs w:val="24"/>
        </w:rPr>
        <w:t>.</w:t>
      </w:r>
    </w:p>
    <w:p w:rsidR="00F03446" w:rsidRDefault="00F03446" w:rsidP="00410C33">
      <w:pPr>
        <w:spacing w:after="0"/>
        <w:jc w:val="both"/>
        <w:rPr>
          <w:rFonts w:ascii="Times New Roman" w:hAnsi="Times New Roman" w:cs="Times New Roman"/>
          <w:sz w:val="24"/>
          <w:szCs w:val="24"/>
        </w:rPr>
      </w:pPr>
    </w:p>
    <w:p w:rsidR="00B513FB" w:rsidRPr="00B513FB" w:rsidRDefault="00B513FB" w:rsidP="00586BAF">
      <w:pPr>
        <w:spacing w:after="0"/>
        <w:jc w:val="center"/>
        <w:rPr>
          <w:rFonts w:ascii="Times New Roman" w:hAnsi="Times New Roman" w:cs="Times New Roman"/>
          <w:b/>
          <w:sz w:val="24"/>
          <w:szCs w:val="24"/>
        </w:rPr>
      </w:pPr>
      <w:r w:rsidRPr="00B513FB">
        <w:rPr>
          <w:rFonts w:ascii="Times New Roman" w:hAnsi="Times New Roman" w:cs="Times New Roman"/>
          <w:b/>
          <w:sz w:val="24"/>
          <w:szCs w:val="24"/>
        </w:rPr>
        <w:t>2.1.1. Понятие идентичности и однородности</w:t>
      </w:r>
    </w:p>
    <w:p w:rsidR="00586BAF" w:rsidRDefault="00586BAF" w:rsidP="00CE422F">
      <w:pPr>
        <w:spacing w:after="0"/>
        <w:ind w:firstLine="567"/>
        <w:jc w:val="both"/>
        <w:rPr>
          <w:rFonts w:ascii="Times New Roman" w:hAnsi="Times New Roman" w:cs="Times New Roman"/>
          <w:sz w:val="24"/>
          <w:szCs w:val="24"/>
        </w:rPr>
      </w:pPr>
      <w:r w:rsidRPr="00586BAF">
        <w:rPr>
          <w:rFonts w:ascii="Times New Roman" w:hAnsi="Times New Roman" w:cs="Times New Roman"/>
          <w:sz w:val="24"/>
          <w:szCs w:val="24"/>
        </w:rPr>
        <w:t>В ч</w:t>
      </w:r>
      <w:r>
        <w:rPr>
          <w:rFonts w:ascii="Times New Roman" w:hAnsi="Times New Roman" w:cs="Times New Roman"/>
          <w:sz w:val="24"/>
          <w:szCs w:val="24"/>
        </w:rPr>
        <w:t>астях</w:t>
      </w:r>
      <w:r w:rsidRPr="00586BAF">
        <w:rPr>
          <w:rFonts w:ascii="Times New Roman" w:hAnsi="Times New Roman" w:cs="Times New Roman"/>
          <w:sz w:val="24"/>
          <w:szCs w:val="24"/>
        </w:rPr>
        <w:t xml:space="preserve"> 13, 14 ст</w:t>
      </w:r>
      <w:r w:rsidR="00F201D2">
        <w:rPr>
          <w:rFonts w:ascii="Times New Roman" w:hAnsi="Times New Roman" w:cs="Times New Roman"/>
          <w:sz w:val="24"/>
          <w:szCs w:val="24"/>
        </w:rPr>
        <w:t>атьи</w:t>
      </w:r>
      <w:r w:rsidRPr="00586BAF">
        <w:rPr>
          <w:rFonts w:ascii="Times New Roman" w:hAnsi="Times New Roman" w:cs="Times New Roman"/>
          <w:sz w:val="24"/>
          <w:szCs w:val="24"/>
        </w:rPr>
        <w:t xml:space="preserve"> 22 Закона </w:t>
      </w:r>
      <w:r>
        <w:rPr>
          <w:rFonts w:ascii="Times New Roman" w:hAnsi="Times New Roman" w:cs="Times New Roman"/>
          <w:sz w:val="24"/>
          <w:szCs w:val="24"/>
        </w:rPr>
        <w:t>о контрактной системе</w:t>
      </w:r>
      <w:r w:rsidRPr="00586BAF">
        <w:rPr>
          <w:rFonts w:ascii="Times New Roman" w:hAnsi="Times New Roman" w:cs="Times New Roman"/>
          <w:sz w:val="24"/>
          <w:szCs w:val="24"/>
        </w:rPr>
        <w:t xml:space="preserve"> содержится довольно расплывчатое определение терминов</w:t>
      </w:r>
      <w:r>
        <w:rPr>
          <w:rFonts w:ascii="Times New Roman" w:hAnsi="Times New Roman" w:cs="Times New Roman"/>
          <w:sz w:val="24"/>
          <w:szCs w:val="24"/>
        </w:rPr>
        <w:t xml:space="preserve"> идентичности и однородности товаров, работ, услуг</w:t>
      </w:r>
      <w:r w:rsidRPr="00586BAF">
        <w:rPr>
          <w:rFonts w:ascii="Times New Roman" w:hAnsi="Times New Roman" w:cs="Times New Roman"/>
          <w:sz w:val="24"/>
          <w:szCs w:val="24"/>
        </w:rPr>
        <w:t xml:space="preserve">. </w:t>
      </w:r>
    </w:p>
    <w:p w:rsidR="00F201D2" w:rsidRDefault="00586BAF" w:rsidP="00CE422F">
      <w:pPr>
        <w:spacing w:after="0"/>
        <w:ind w:firstLine="567"/>
        <w:jc w:val="both"/>
        <w:rPr>
          <w:rFonts w:ascii="Times New Roman" w:hAnsi="Times New Roman" w:cs="Times New Roman"/>
          <w:sz w:val="24"/>
          <w:szCs w:val="24"/>
        </w:rPr>
      </w:pPr>
      <w:r w:rsidRPr="00586BAF">
        <w:rPr>
          <w:rFonts w:ascii="Times New Roman" w:hAnsi="Times New Roman" w:cs="Times New Roman"/>
          <w:sz w:val="24"/>
          <w:szCs w:val="24"/>
        </w:rPr>
        <w:t xml:space="preserve">Так, под </w:t>
      </w:r>
      <w:r w:rsidRPr="00586BAF">
        <w:rPr>
          <w:rFonts w:ascii="Times New Roman" w:hAnsi="Times New Roman" w:cs="Times New Roman"/>
          <w:i/>
          <w:sz w:val="24"/>
          <w:szCs w:val="24"/>
          <w:u w:val="single"/>
        </w:rPr>
        <w:t>идентичными товарами</w:t>
      </w:r>
      <w:r w:rsidR="00F201D2">
        <w:rPr>
          <w:rFonts w:ascii="Times New Roman" w:hAnsi="Times New Roman" w:cs="Times New Roman"/>
          <w:i/>
          <w:sz w:val="24"/>
          <w:szCs w:val="24"/>
          <w:u w:val="single"/>
        </w:rPr>
        <w:t>, работами, услугами</w:t>
      </w:r>
      <w:r w:rsidR="00F0494A">
        <w:rPr>
          <w:rFonts w:ascii="Times New Roman" w:hAnsi="Times New Roman" w:cs="Times New Roman"/>
          <w:sz w:val="24"/>
          <w:szCs w:val="24"/>
        </w:rPr>
        <w:t xml:space="preserve"> З</w:t>
      </w:r>
      <w:r w:rsidRPr="00586BAF">
        <w:rPr>
          <w:rFonts w:ascii="Times New Roman" w:hAnsi="Times New Roman" w:cs="Times New Roman"/>
          <w:sz w:val="24"/>
          <w:szCs w:val="24"/>
        </w:rPr>
        <w:t xml:space="preserve">акон </w:t>
      </w:r>
      <w:r w:rsidR="00F0494A">
        <w:rPr>
          <w:rFonts w:ascii="Times New Roman" w:hAnsi="Times New Roman" w:cs="Times New Roman"/>
          <w:sz w:val="24"/>
          <w:szCs w:val="24"/>
        </w:rPr>
        <w:t xml:space="preserve">о контрактной системе </w:t>
      </w:r>
      <w:r w:rsidRPr="00586BAF">
        <w:rPr>
          <w:rFonts w:ascii="Times New Roman" w:hAnsi="Times New Roman" w:cs="Times New Roman"/>
          <w:sz w:val="24"/>
          <w:szCs w:val="24"/>
        </w:rPr>
        <w:t xml:space="preserve">предлагает понимать товары, </w:t>
      </w:r>
      <w:r w:rsidR="00F201D2">
        <w:rPr>
          <w:rFonts w:ascii="Times New Roman" w:hAnsi="Times New Roman" w:cs="Times New Roman"/>
          <w:sz w:val="24"/>
          <w:szCs w:val="24"/>
        </w:rPr>
        <w:t xml:space="preserve">работы, услуги, </w:t>
      </w:r>
      <w:r w:rsidRPr="00586BAF">
        <w:rPr>
          <w:rFonts w:ascii="Times New Roman" w:hAnsi="Times New Roman" w:cs="Times New Roman"/>
          <w:sz w:val="24"/>
          <w:szCs w:val="24"/>
        </w:rPr>
        <w:t>имеющие одинаковые характерные для них основные признаки</w:t>
      </w:r>
      <w:r w:rsidR="00F201D2">
        <w:rPr>
          <w:rFonts w:ascii="Times New Roman" w:hAnsi="Times New Roman" w:cs="Times New Roman"/>
          <w:sz w:val="24"/>
          <w:szCs w:val="24"/>
        </w:rPr>
        <w:t>.</w:t>
      </w:r>
      <w:r w:rsidR="00F201D2" w:rsidRPr="00F201D2">
        <w:rPr>
          <w:rFonts w:ascii="Times New Roman" w:hAnsi="Times New Roman" w:cs="Times New Roman"/>
          <w:sz w:val="24"/>
          <w:szCs w:val="24"/>
        </w:rPr>
        <w:t xml:space="preserve">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w:t>
      </w:r>
      <w:r w:rsidR="00F201D2" w:rsidRPr="003F0DE0">
        <w:rPr>
          <w:rFonts w:ascii="Times New Roman" w:hAnsi="Times New Roman" w:cs="Times New Roman"/>
          <w:b/>
          <w:sz w:val="24"/>
          <w:szCs w:val="24"/>
        </w:rPr>
        <w:t>характеристики подрядчика, исполнителя, их деловая репутация на рынке.</w:t>
      </w:r>
    </w:p>
    <w:p w:rsidR="00586BAF" w:rsidRDefault="00586BAF" w:rsidP="00CE422F">
      <w:pPr>
        <w:spacing w:after="0"/>
        <w:ind w:firstLine="567"/>
        <w:jc w:val="both"/>
        <w:rPr>
          <w:rFonts w:ascii="Times New Roman" w:hAnsi="Times New Roman" w:cs="Times New Roman"/>
          <w:sz w:val="24"/>
          <w:szCs w:val="24"/>
        </w:rPr>
      </w:pPr>
      <w:r w:rsidRPr="00586BAF">
        <w:rPr>
          <w:rFonts w:ascii="Times New Roman" w:hAnsi="Times New Roman" w:cs="Times New Roman"/>
          <w:sz w:val="24"/>
          <w:szCs w:val="24"/>
        </w:rPr>
        <w:t xml:space="preserve">Под </w:t>
      </w:r>
      <w:r w:rsidRPr="00586BAF">
        <w:rPr>
          <w:rFonts w:ascii="Times New Roman" w:hAnsi="Times New Roman" w:cs="Times New Roman"/>
          <w:i/>
          <w:sz w:val="24"/>
          <w:szCs w:val="24"/>
          <w:u w:val="single"/>
        </w:rPr>
        <w:t>однородными товарами</w:t>
      </w:r>
      <w:r w:rsidRPr="00586BAF">
        <w:rPr>
          <w:rFonts w:ascii="Times New Roman" w:hAnsi="Times New Roman" w:cs="Times New Roman"/>
          <w:sz w:val="24"/>
          <w:szCs w:val="24"/>
        </w:rPr>
        <w:t xml:space="preserve"> понимаются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w:t>
      </w:r>
      <w:r w:rsidRPr="00586BAF">
        <w:rPr>
          <w:rFonts w:ascii="Times New Roman" w:hAnsi="Times New Roman" w:cs="Times New Roman"/>
          <w:sz w:val="24"/>
          <w:szCs w:val="24"/>
        </w:rPr>
        <w:lastRenderedPageBreak/>
        <w:t xml:space="preserve">определении однородности товаров учитываются их </w:t>
      </w:r>
      <w:r w:rsidRPr="003F0DE0">
        <w:rPr>
          <w:rFonts w:ascii="Times New Roman" w:hAnsi="Times New Roman" w:cs="Times New Roman"/>
          <w:b/>
          <w:sz w:val="24"/>
          <w:szCs w:val="24"/>
        </w:rPr>
        <w:t>качество, репутация на рынке, страна происхождения.</w:t>
      </w:r>
      <w:r w:rsidRPr="00586BAF">
        <w:rPr>
          <w:rFonts w:ascii="Times New Roman" w:hAnsi="Times New Roman" w:cs="Times New Roman"/>
          <w:sz w:val="24"/>
          <w:szCs w:val="24"/>
        </w:rPr>
        <w:t xml:space="preserve"> </w:t>
      </w:r>
      <w:r w:rsidR="00F201D2" w:rsidRPr="00F201D2">
        <w:rPr>
          <w:rFonts w:ascii="Times New Roman" w:hAnsi="Times New Roman" w:cs="Times New Roman"/>
          <w:i/>
          <w:sz w:val="24"/>
          <w:szCs w:val="24"/>
          <w:u w:val="single"/>
        </w:rPr>
        <w:t>Однородными работами, услугами</w:t>
      </w:r>
      <w:r w:rsidR="00F201D2" w:rsidRPr="00F201D2">
        <w:rPr>
          <w:rFonts w:ascii="Times New Roman" w:hAnsi="Times New Roman" w:cs="Times New Roman"/>
          <w:sz w:val="24"/>
          <w:szCs w:val="24"/>
        </w:rPr>
        <w:t xml:space="preserve">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w:t>
      </w:r>
      <w:r w:rsidR="00F201D2" w:rsidRPr="003F0DE0">
        <w:rPr>
          <w:rFonts w:ascii="Times New Roman" w:hAnsi="Times New Roman" w:cs="Times New Roman"/>
          <w:b/>
          <w:sz w:val="24"/>
          <w:szCs w:val="24"/>
        </w:rPr>
        <w:t>качество, репутация на рынке, а также вид работ, услуг, их объем, уникальность и коммерческая взаимозаменяемость.</w:t>
      </w:r>
    </w:p>
    <w:p w:rsidR="00586BAF" w:rsidRPr="00586BAF" w:rsidRDefault="00F0494A"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Согласно части</w:t>
      </w:r>
      <w:r w:rsidR="00586BAF" w:rsidRPr="00586BAF">
        <w:rPr>
          <w:rFonts w:ascii="Times New Roman" w:hAnsi="Times New Roman" w:cs="Times New Roman"/>
          <w:sz w:val="24"/>
          <w:szCs w:val="24"/>
        </w:rPr>
        <w:t xml:space="preserve"> 17 ст</w:t>
      </w:r>
      <w:r>
        <w:rPr>
          <w:rFonts w:ascii="Times New Roman" w:hAnsi="Times New Roman" w:cs="Times New Roman"/>
          <w:sz w:val="24"/>
          <w:szCs w:val="24"/>
        </w:rPr>
        <w:t>атьи</w:t>
      </w:r>
      <w:r w:rsidR="00586BAF" w:rsidRPr="00586BAF">
        <w:rPr>
          <w:rFonts w:ascii="Times New Roman" w:hAnsi="Times New Roman" w:cs="Times New Roman"/>
          <w:sz w:val="24"/>
          <w:szCs w:val="24"/>
        </w:rPr>
        <w:t xml:space="preserve"> 22 Закона </w:t>
      </w:r>
      <w:r w:rsidR="00586BAF">
        <w:rPr>
          <w:rFonts w:ascii="Times New Roman" w:hAnsi="Times New Roman" w:cs="Times New Roman"/>
          <w:sz w:val="24"/>
          <w:szCs w:val="24"/>
        </w:rPr>
        <w:t>о контрактной системе</w:t>
      </w:r>
      <w:r w:rsidR="00586BAF" w:rsidRPr="00586BAF">
        <w:rPr>
          <w:rFonts w:ascii="Times New Roman" w:hAnsi="Times New Roman" w:cs="Times New Roman"/>
          <w:sz w:val="24"/>
          <w:szCs w:val="24"/>
        </w:rPr>
        <w:t xml:space="preserve">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утвержденными Приказом Минэкономразвития России от 02.10.2013</w:t>
      </w:r>
      <w:r w:rsidR="00640D70">
        <w:rPr>
          <w:rFonts w:ascii="Times New Roman" w:hAnsi="Times New Roman" w:cs="Times New Roman"/>
          <w:sz w:val="24"/>
          <w:szCs w:val="24"/>
        </w:rPr>
        <w:t xml:space="preserve"> г. №</w:t>
      </w:r>
      <w:r w:rsidR="00586BAF" w:rsidRPr="00586BAF">
        <w:rPr>
          <w:rFonts w:ascii="Times New Roman" w:hAnsi="Times New Roman" w:cs="Times New Roman"/>
          <w:sz w:val="24"/>
          <w:szCs w:val="24"/>
        </w:rPr>
        <w:t xml:space="preserve"> 567.</w:t>
      </w:r>
    </w:p>
    <w:p w:rsidR="00586BAF" w:rsidRDefault="00586BAF" w:rsidP="00CE422F">
      <w:pPr>
        <w:spacing w:after="0"/>
        <w:ind w:firstLine="567"/>
        <w:jc w:val="both"/>
        <w:rPr>
          <w:rFonts w:ascii="Times New Roman" w:hAnsi="Times New Roman" w:cs="Times New Roman"/>
          <w:sz w:val="24"/>
          <w:szCs w:val="24"/>
        </w:rPr>
      </w:pPr>
      <w:r w:rsidRPr="00586BAF">
        <w:rPr>
          <w:rFonts w:ascii="Times New Roman" w:hAnsi="Times New Roman" w:cs="Times New Roman"/>
          <w:sz w:val="24"/>
          <w:szCs w:val="24"/>
        </w:rPr>
        <w:t>Согласно п</w:t>
      </w:r>
      <w:r w:rsidR="00F0494A">
        <w:rPr>
          <w:rFonts w:ascii="Times New Roman" w:hAnsi="Times New Roman" w:cs="Times New Roman"/>
          <w:sz w:val="24"/>
          <w:szCs w:val="24"/>
        </w:rPr>
        <w:t>ункту</w:t>
      </w:r>
      <w:r w:rsidRPr="00586BAF">
        <w:rPr>
          <w:rFonts w:ascii="Times New Roman" w:hAnsi="Times New Roman" w:cs="Times New Roman"/>
          <w:sz w:val="24"/>
          <w:szCs w:val="24"/>
        </w:rPr>
        <w:t xml:space="preserve"> 3.5.1 указанных Методических рекомендаций </w:t>
      </w:r>
      <w:r w:rsidRPr="00586BAF">
        <w:rPr>
          <w:rFonts w:ascii="Times New Roman" w:hAnsi="Times New Roman" w:cs="Times New Roman"/>
          <w:i/>
          <w:sz w:val="24"/>
          <w:szCs w:val="24"/>
          <w:u w:val="single"/>
        </w:rPr>
        <w:t>идентичными товарами</w:t>
      </w:r>
      <w:r w:rsidRPr="00586BAF">
        <w:rPr>
          <w:rFonts w:ascii="Times New Roman" w:hAnsi="Times New Roman" w:cs="Times New Roman"/>
          <w:sz w:val="24"/>
          <w:szCs w:val="24"/>
        </w:rPr>
        <w:t xml:space="preserve"> признаются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w:t>
      </w:r>
      <w:r w:rsidRPr="007C572E">
        <w:rPr>
          <w:rFonts w:ascii="Times New Roman" w:hAnsi="Times New Roman" w:cs="Times New Roman"/>
          <w:b/>
          <w:sz w:val="24"/>
          <w:szCs w:val="24"/>
        </w:rPr>
        <w:t>страна происхождения и производитель.</w:t>
      </w:r>
      <w:r w:rsidRPr="00586BAF">
        <w:rPr>
          <w:rFonts w:ascii="Times New Roman" w:hAnsi="Times New Roman" w:cs="Times New Roman"/>
          <w:sz w:val="24"/>
          <w:szCs w:val="24"/>
        </w:rPr>
        <w:t xml:space="preserve"> Незначительные различия во внешнем виде товаров могут не учитываться. </w:t>
      </w:r>
      <w:r w:rsidR="00F0494A" w:rsidRPr="00F0494A">
        <w:rPr>
          <w:rFonts w:ascii="Times New Roman" w:hAnsi="Times New Roman" w:cs="Times New Roman"/>
          <w:i/>
          <w:sz w:val="24"/>
          <w:szCs w:val="24"/>
          <w:u w:val="single"/>
        </w:rPr>
        <w:t>Идентичными работами, услугами</w:t>
      </w:r>
      <w:r w:rsidR="00F0494A">
        <w:rPr>
          <w:rFonts w:ascii="Times New Roman" w:hAnsi="Times New Roman" w:cs="Times New Roman"/>
          <w:sz w:val="24"/>
          <w:szCs w:val="24"/>
        </w:rPr>
        <w:t xml:space="preserve"> признаются работы, услуги</w:t>
      </w:r>
      <w:r w:rsidR="00F0494A" w:rsidRPr="00F0494A">
        <w:rPr>
          <w:rFonts w:ascii="Times New Roman" w:hAnsi="Times New Roman" w:cs="Times New Roman"/>
          <w:sz w:val="24"/>
          <w:szCs w:val="24"/>
        </w:rPr>
        <w:t>,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586BAF" w:rsidRDefault="00586BAF" w:rsidP="00CE422F">
      <w:pPr>
        <w:spacing w:after="0"/>
        <w:ind w:firstLine="567"/>
        <w:jc w:val="both"/>
        <w:rPr>
          <w:rFonts w:ascii="Times New Roman" w:hAnsi="Times New Roman" w:cs="Times New Roman"/>
          <w:b/>
          <w:sz w:val="24"/>
          <w:szCs w:val="24"/>
        </w:rPr>
      </w:pPr>
      <w:r w:rsidRPr="00586BAF">
        <w:rPr>
          <w:rFonts w:ascii="Times New Roman" w:hAnsi="Times New Roman" w:cs="Times New Roman"/>
          <w:sz w:val="24"/>
          <w:szCs w:val="24"/>
        </w:rPr>
        <w:t>В соответствии с п</w:t>
      </w:r>
      <w:r w:rsidR="003F0DE0">
        <w:rPr>
          <w:rFonts w:ascii="Times New Roman" w:hAnsi="Times New Roman" w:cs="Times New Roman"/>
          <w:sz w:val="24"/>
          <w:szCs w:val="24"/>
        </w:rPr>
        <w:t>унктом</w:t>
      </w:r>
      <w:r w:rsidRPr="00586BAF">
        <w:rPr>
          <w:rFonts w:ascii="Times New Roman" w:hAnsi="Times New Roman" w:cs="Times New Roman"/>
          <w:sz w:val="24"/>
          <w:szCs w:val="24"/>
        </w:rPr>
        <w:t xml:space="preserve"> 3.6.1 Методических рекомендаций </w:t>
      </w:r>
      <w:r w:rsidRPr="00586BAF">
        <w:rPr>
          <w:rFonts w:ascii="Times New Roman" w:hAnsi="Times New Roman" w:cs="Times New Roman"/>
          <w:i/>
          <w:sz w:val="24"/>
          <w:szCs w:val="24"/>
          <w:u w:val="single"/>
        </w:rPr>
        <w:t>однородными товарами</w:t>
      </w:r>
      <w:r w:rsidRPr="00586BAF">
        <w:rPr>
          <w:rFonts w:ascii="Times New Roman" w:hAnsi="Times New Roman" w:cs="Times New Roman"/>
          <w:sz w:val="24"/>
          <w:szCs w:val="24"/>
        </w:rPr>
        <w:t xml:space="preserve"> признаются товары, которые, не являясь идентичными, имеют сходные характеристики и состоят из схожих компонентов, что </w:t>
      </w:r>
      <w:r w:rsidRPr="003F0DE0">
        <w:rPr>
          <w:rFonts w:ascii="Times New Roman" w:hAnsi="Times New Roman" w:cs="Times New Roman"/>
          <w:sz w:val="24"/>
          <w:szCs w:val="24"/>
        </w:rPr>
        <w:t>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r w:rsidR="00F0494A" w:rsidRPr="003F0DE0">
        <w:rPr>
          <w:rFonts w:ascii="Times New Roman" w:hAnsi="Times New Roman" w:cs="Times New Roman"/>
          <w:sz w:val="24"/>
          <w:szCs w:val="24"/>
        </w:rPr>
        <w:t xml:space="preserve"> </w:t>
      </w:r>
      <w:r w:rsidR="00F0494A" w:rsidRPr="003F0DE0">
        <w:rPr>
          <w:rFonts w:ascii="Times New Roman" w:hAnsi="Times New Roman" w:cs="Times New Roman"/>
          <w:i/>
          <w:sz w:val="24"/>
          <w:szCs w:val="24"/>
          <w:u w:val="single"/>
        </w:rPr>
        <w:t>Однородными работами, услугами</w:t>
      </w:r>
      <w:r w:rsidR="00F0494A" w:rsidRPr="003F0DE0">
        <w:rPr>
          <w:rFonts w:ascii="Times New Roman" w:hAnsi="Times New Roman" w:cs="Times New Roman"/>
          <w:sz w:val="24"/>
          <w:szCs w:val="24"/>
        </w:rPr>
        <w:t xml:space="preserve">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DC2414" w:rsidRDefault="00DC2414" w:rsidP="00586BAF">
      <w:pPr>
        <w:spacing w:after="0"/>
        <w:jc w:val="both"/>
        <w:rPr>
          <w:rFonts w:ascii="Times New Roman" w:hAnsi="Times New Roman" w:cs="Times New Roman"/>
          <w:b/>
          <w:sz w:val="24"/>
          <w:szCs w:val="24"/>
        </w:rPr>
      </w:pPr>
    </w:p>
    <w:p w:rsidR="00DC2414" w:rsidRPr="00DC2414" w:rsidRDefault="00DC2414" w:rsidP="00DC2414">
      <w:pPr>
        <w:spacing w:after="120"/>
        <w:jc w:val="center"/>
        <w:rPr>
          <w:rFonts w:ascii="Times New Roman" w:hAnsi="Times New Roman" w:cs="Times New Roman"/>
          <w:sz w:val="24"/>
          <w:szCs w:val="24"/>
        </w:rPr>
      </w:pPr>
      <w:r w:rsidRPr="00DC2414">
        <w:rPr>
          <w:rFonts w:ascii="Times New Roman" w:hAnsi="Times New Roman" w:cs="Times New Roman"/>
          <w:b/>
          <w:sz w:val="24"/>
          <w:szCs w:val="24"/>
        </w:rPr>
        <w:t>Таблица</w:t>
      </w:r>
      <w:r w:rsidR="00EF7659">
        <w:rPr>
          <w:rFonts w:ascii="Times New Roman" w:hAnsi="Times New Roman" w:cs="Times New Roman"/>
          <w:b/>
          <w:sz w:val="24"/>
          <w:szCs w:val="24"/>
        </w:rPr>
        <w:t xml:space="preserve"> 2</w:t>
      </w:r>
      <w:r w:rsidRPr="00DC2414">
        <w:rPr>
          <w:rFonts w:ascii="Times New Roman" w:hAnsi="Times New Roman" w:cs="Times New Roman"/>
          <w:b/>
          <w:sz w:val="24"/>
          <w:szCs w:val="24"/>
        </w:rPr>
        <w:t xml:space="preserve">. Определение идентичности </w:t>
      </w:r>
      <w:r w:rsidR="008716A7">
        <w:rPr>
          <w:rFonts w:ascii="Times New Roman" w:hAnsi="Times New Roman" w:cs="Times New Roman"/>
          <w:b/>
          <w:sz w:val="24"/>
          <w:szCs w:val="24"/>
        </w:rPr>
        <w:t>и однородности товаров, работ, услуг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3"/>
        <w:gridCol w:w="3402"/>
        <w:gridCol w:w="3402"/>
      </w:tblGrid>
      <w:tr w:rsidR="00DC2414" w:rsidRPr="00DC2414" w:rsidTr="00DC2414">
        <w:trPr>
          <w:jc w:val="center"/>
        </w:trPr>
        <w:tc>
          <w:tcPr>
            <w:tcW w:w="2553" w:type="dxa"/>
          </w:tcPr>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Группа товаров (работ, услуг)</w:t>
            </w:r>
          </w:p>
        </w:tc>
        <w:tc>
          <w:tcPr>
            <w:tcW w:w="3402" w:type="dxa"/>
          </w:tcPr>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Признаки</w:t>
            </w:r>
          </w:p>
        </w:tc>
        <w:tc>
          <w:tcPr>
            <w:tcW w:w="3402" w:type="dxa"/>
          </w:tcPr>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Особенности определения</w:t>
            </w:r>
          </w:p>
        </w:tc>
      </w:tr>
      <w:tr w:rsidR="00DC2414" w:rsidRPr="00DC2414" w:rsidTr="00DC2414">
        <w:trPr>
          <w:trHeight w:val="660"/>
          <w:jc w:val="center"/>
        </w:trPr>
        <w:tc>
          <w:tcPr>
            <w:tcW w:w="2553" w:type="dxa"/>
          </w:tcPr>
          <w:p w:rsidR="00DC2414" w:rsidRPr="00DC2414" w:rsidRDefault="00DC2414" w:rsidP="00DD3E37">
            <w:pPr>
              <w:spacing w:after="0" w:line="240" w:lineRule="auto"/>
              <w:jc w:val="both"/>
              <w:rPr>
                <w:rFonts w:ascii="Times New Roman" w:hAnsi="Times New Roman" w:cs="Times New Roman"/>
              </w:rPr>
            </w:pPr>
            <w:r w:rsidRPr="00DC2414">
              <w:rPr>
                <w:rFonts w:ascii="Times New Roman" w:hAnsi="Times New Roman" w:cs="Times New Roman"/>
              </w:rPr>
              <w:t>Идентичные товары (ч</w:t>
            </w:r>
            <w:r w:rsidR="00DD3E37">
              <w:rPr>
                <w:rFonts w:ascii="Times New Roman" w:hAnsi="Times New Roman" w:cs="Times New Roman"/>
              </w:rPr>
              <w:t>асть</w:t>
            </w:r>
            <w:r w:rsidRPr="00DC2414">
              <w:rPr>
                <w:rFonts w:ascii="Times New Roman" w:hAnsi="Times New Roman" w:cs="Times New Roman"/>
              </w:rPr>
              <w:t xml:space="preserve"> 13 ст</w:t>
            </w:r>
            <w:r w:rsidR="00DD3E37">
              <w:rPr>
                <w:rFonts w:ascii="Times New Roman" w:hAnsi="Times New Roman" w:cs="Times New Roman"/>
              </w:rPr>
              <w:t>атьи</w:t>
            </w:r>
            <w:r w:rsidRPr="00DC2414">
              <w:rPr>
                <w:rFonts w:ascii="Times New Roman" w:hAnsi="Times New Roman" w:cs="Times New Roman"/>
              </w:rPr>
              <w:t xml:space="preserve"> 22 Закона </w:t>
            </w:r>
            <w:r>
              <w:rPr>
                <w:rFonts w:ascii="Times New Roman" w:hAnsi="Times New Roman" w:cs="Times New Roman"/>
              </w:rPr>
              <w:t>о контрактной системе</w:t>
            </w:r>
            <w:r w:rsidRPr="00DC2414">
              <w:rPr>
                <w:rFonts w:ascii="Times New Roman" w:hAnsi="Times New Roman" w:cs="Times New Roman"/>
              </w:rPr>
              <w:t xml:space="preserve">, </w:t>
            </w:r>
            <w:r w:rsidR="00DD3E37">
              <w:rPr>
                <w:rFonts w:ascii="Times New Roman" w:hAnsi="Times New Roman" w:cs="Times New Roman"/>
              </w:rPr>
              <w:t>пункт</w:t>
            </w:r>
            <w:r w:rsidRPr="00DC2414">
              <w:rPr>
                <w:rFonts w:ascii="Times New Roman" w:hAnsi="Times New Roman" w:cs="Times New Roman"/>
              </w:rPr>
              <w:t xml:space="preserve"> 3.5.1 Методических рекомендаций)</w:t>
            </w:r>
          </w:p>
        </w:tc>
        <w:tc>
          <w:tcPr>
            <w:tcW w:w="3402" w:type="dxa"/>
          </w:tcPr>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Одинаковые характерные основные признаки (функциональные, технические, качественные, а также эксплуатационные характеристики)</w:t>
            </w:r>
          </w:p>
        </w:tc>
        <w:tc>
          <w:tcPr>
            <w:tcW w:w="3402" w:type="dxa"/>
          </w:tcPr>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При определении идентичности могут учитываться:</w:t>
            </w:r>
          </w:p>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 страна происхождения;</w:t>
            </w:r>
          </w:p>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 производитель.</w:t>
            </w:r>
          </w:p>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Незначительные различия во внешнем виде товаров могут не учитываться</w:t>
            </w:r>
          </w:p>
        </w:tc>
      </w:tr>
      <w:tr w:rsidR="00DC2414" w:rsidRPr="00DC2414" w:rsidTr="00DC2414">
        <w:trPr>
          <w:trHeight w:val="817"/>
          <w:jc w:val="center"/>
        </w:trPr>
        <w:tc>
          <w:tcPr>
            <w:tcW w:w="2553" w:type="dxa"/>
          </w:tcPr>
          <w:p w:rsidR="00DC2414" w:rsidRPr="00DC2414" w:rsidRDefault="00DC2414" w:rsidP="00DD3E37">
            <w:pPr>
              <w:spacing w:after="0" w:line="240" w:lineRule="auto"/>
              <w:jc w:val="both"/>
              <w:rPr>
                <w:rFonts w:ascii="Times New Roman" w:hAnsi="Times New Roman" w:cs="Times New Roman"/>
              </w:rPr>
            </w:pPr>
            <w:r w:rsidRPr="00DC2414">
              <w:rPr>
                <w:rFonts w:ascii="Times New Roman" w:hAnsi="Times New Roman" w:cs="Times New Roman"/>
              </w:rPr>
              <w:lastRenderedPageBreak/>
              <w:t>Идентичные работы, услуги (ч</w:t>
            </w:r>
            <w:r w:rsidR="00DD3E37">
              <w:rPr>
                <w:rFonts w:ascii="Times New Roman" w:hAnsi="Times New Roman" w:cs="Times New Roman"/>
              </w:rPr>
              <w:t>асть</w:t>
            </w:r>
            <w:r w:rsidRPr="00DC2414">
              <w:rPr>
                <w:rFonts w:ascii="Times New Roman" w:hAnsi="Times New Roman" w:cs="Times New Roman"/>
              </w:rPr>
              <w:t xml:space="preserve"> 13 ст</w:t>
            </w:r>
            <w:r w:rsidR="00DD3E37">
              <w:rPr>
                <w:rFonts w:ascii="Times New Roman" w:hAnsi="Times New Roman" w:cs="Times New Roman"/>
              </w:rPr>
              <w:t>атьи</w:t>
            </w:r>
            <w:r w:rsidRPr="00DC2414">
              <w:rPr>
                <w:rFonts w:ascii="Times New Roman" w:hAnsi="Times New Roman" w:cs="Times New Roman"/>
              </w:rPr>
              <w:t xml:space="preserve"> 22 Закона </w:t>
            </w:r>
            <w:r>
              <w:rPr>
                <w:rFonts w:ascii="Times New Roman" w:hAnsi="Times New Roman" w:cs="Times New Roman"/>
              </w:rPr>
              <w:t>о контрактной системе</w:t>
            </w:r>
            <w:r w:rsidRPr="00DC2414">
              <w:rPr>
                <w:rFonts w:ascii="Times New Roman" w:hAnsi="Times New Roman" w:cs="Times New Roman"/>
              </w:rPr>
              <w:t>, п</w:t>
            </w:r>
            <w:r w:rsidR="00DD3E37">
              <w:rPr>
                <w:rFonts w:ascii="Times New Roman" w:hAnsi="Times New Roman" w:cs="Times New Roman"/>
              </w:rPr>
              <w:t>ункт</w:t>
            </w:r>
            <w:r w:rsidRPr="00DC2414">
              <w:rPr>
                <w:rFonts w:ascii="Times New Roman" w:hAnsi="Times New Roman" w:cs="Times New Roman"/>
              </w:rPr>
              <w:t xml:space="preserve"> 3.5.2 Методических рекомендаций)</w:t>
            </w:r>
          </w:p>
        </w:tc>
        <w:tc>
          <w:tcPr>
            <w:tcW w:w="3402" w:type="dxa"/>
          </w:tcPr>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Одинаковые характерные основные качественные характеристики, в том числе реализуемые с использованием одинаковых методик, технологий, подходов</w:t>
            </w:r>
          </w:p>
        </w:tc>
        <w:tc>
          <w:tcPr>
            <w:tcW w:w="3402" w:type="dxa"/>
          </w:tcPr>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Идентичность работ (услуг) определяется с учетом характеристик подрядчика (исполнителя), его деловой репутации на рынке</w:t>
            </w:r>
          </w:p>
        </w:tc>
      </w:tr>
      <w:tr w:rsidR="00DC2414" w:rsidRPr="00DC2414" w:rsidTr="00DC2414">
        <w:trPr>
          <w:trHeight w:val="345"/>
          <w:jc w:val="center"/>
        </w:trPr>
        <w:tc>
          <w:tcPr>
            <w:tcW w:w="2553" w:type="dxa"/>
          </w:tcPr>
          <w:p w:rsidR="00DC2414" w:rsidRPr="00DC2414" w:rsidRDefault="00DC2414" w:rsidP="00DD3E37">
            <w:pPr>
              <w:spacing w:after="0" w:line="240" w:lineRule="auto"/>
              <w:jc w:val="both"/>
              <w:rPr>
                <w:rFonts w:ascii="Times New Roman" w:hAnsi="Times New Roman" w:cs="Times New Roman"/>
              </w:rPr>
            </w:pPr>
            <w:r w:rsidRPr="00DC2414">
              <w:rPr>
                <w:rFonts w:ascii="Times New Roman" w:hAnsi="Times New Roman" w:cs="Times New Roman"/>
              </w:rPr>
              <w:t>Однородные товары, не являющиеся идентичными (ч</w:t>
            </w:r>
            <w:r w:rsidR="00DD3E37">
              <w:rPr>
                <w:rFonts w:ascii="Times New Roman" w:hAnsi="Times New Roman" w:cs="Times New Roman"/>
              </w:rPr>
              <w:t>асть</w:t>
            </w:r>
            <w:r w:rsidRPr="00DC2414">
              <w:rPr>
                <w:rFonts w:ascii="Times New Roman" w:hAnsi="Times New Roman" w:cs="Times New Roman"/>
              </w:rPr>
              <w:t xml:space="preserve"> 14 ст</w:t>
            </w:r>
            <w:r w:rsidR="00DD3E37">
              <w:rPr>
                <w:rFonts w:ascii="Times New Roman" w:hAnsi="Times New Roman" w:cs="Times New Roman"/>
              </w:rPr>
              <w:t>атьи</w:t>
            </w:r>
            <w:r w:rsidRPr="00DC2414">
              <w:rPr>
                <w:rFonts w:ascii="Times New Roman" w:hAnsi="Times New Roman" w:cs="Times New Roman"/>
              </w:rPr>
              <w:t xml:space="preserve"> 22 Закона </w:t>
            </w:r>
            <w:r>
              <w:rPr>
                <w:rFonts w:ascii="Times New Roman" w:hAnsi="Times New Roman" w:cs="Times New Roman"/>
              </w:rPr>
              <w:t>о контрактной системе</w:t>
            </w:r>
            <w:r w:rsidRPr="00DC2414">
              <w:rPr>
                <w:rFonts w:ascii="Times New Roman" w:hAnsi="Times New Roman" w:cs="Times New Roman"/>
              </w:rPr>
              <w:t>, п</w:t>
            </w:r>
            <w:r w:rsidR="00DD3E37">
              <w:rPr>
                <w:rFonts w:ascii="Times New Roman" w:hAnsi="Times New Roman" w:cs="Times New Roman"/>
              </w:rPr>
              <w:t>ункт</w:t>
            </w:r>
            <w:r w:rsidRPr="00DC2414">
              <w:rPr>
                <w:rFonts w:ascii="Times New Roman" w:hAnsi="Times New Roman" w:cs="Times New Roman"/>
              </w:rPr>
              <w:t xml:space="preserve"> 3.6.1 Методических рекомендаций)</w:t>
            </w:r>
          </w:p>
        </w:tc>
        <w:tc>
          <w:tcPr>
            <w:tcW w:w="3402" w:type="dxa"/>
          </w:tcPr>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Сходные характеристики, компоненты, позволяющие товарам выполнять одни и те же функции и (или) быть коммерчески взаимозаменяемыми</w:t>
            </w:r>
          </w:p>
        </w:tc>
        <w:tc>
          <w:tcPr>
            <w:tcW w:w="3402" w:type="dxa"/>
          </w:tcPr>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При определении однородности товаров учитываются:</w:t>
            </w:r>
          </w:p>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 качество;</w:t>
            </w:r>
          </w:p>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 страна происхождения;</w:t>
            </w:r>
          </w:p>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 репутация на рынке</w:t>
            </w:r>
          </w:p>
        </w:tc>
      </w:tr>
      <w:tr w:rsidR="00DC2414" w:rsidRPr="00DC2414" w:rsidTr="00DD3E37">
        <w:trPr>
          <w:trHeight w:val="1477"/>
          <w:jc w:val="center"/>
        </w:trPr>
        <w:tc>
          <w:tcPr>
            <w:tcW w:w="2553" w:type="dxa"/>
          </w:tcPr>
          <w:p w:rsidR="00DC2414" w:rsidRPr="00DC2414" w:rsidRDefault="00DC2414" w:rsidP="00DD3E37">
            <w:pPr>
              <w:spacing w:after="0" w:line="240" w:lineRule="auto"/>
              <w:jc w:val="both"/>
              <w:rPr>
                <w:rFonts w:ascii="Times New Roman" w:hAnsi="Times New Roman" w:cs="Times New Roman"/>
              </w:rPr>
            </w:pPr>
            <w:r w:rsidRPr="00DC2414">
              <w:rPr>
                <w:rFonts w:ascii="Times New Roman" w:hAnsi="Times New Roman" w:cs="Times New Roman"/>
              </w:rPr>
              <w:t>Однородные работы (услуги), не являющиеся идентичными (ч</w:t>
            </w:r>
            <w:r w:rsidR="00DD3E37">
              <w:rPr>
                <w:rFonts w:ascii="Times New Roman" w:hAnsi="Times New Roman" w:cs="Times New Roman"/>
              </w:rPr>
              <w:t>асть</w:t>
            </w:r>
            <w:r w:rsidRPr="00DC2414">
              <w:rPr>
                <w:rFonts w:ascii="Times New Roman" w:hAnsi="Times New Roman" w:cs="Times New Roman"/>
              </w:rPr>
              <w:t xml:space="preserve"> 15 ст</w:t>
            </w:r>
            <w:r w:rsidR="00DD3E37">
              <w:rPr>
                <w:rFonts w:ascii="Times New Roman" w:hAnsi="Times New Roman" w:cs="Times New Roman"/>
              </w:rPr>
              <w:t>атьи</w:t>
            </w:r>
            <w:r w:rsidRPr="00DC2414">
              <w:rPr>
                <w:rFonts w:ascii="Times New Roman" w:hAnsi="Times New Roman" w:cs="Times New Roman"/>
              </w:rPr>
              <w:t xml:space="preserve"> 22 Закона </w:t>
            </w:r>
            <w:r>
              <w:rPr>
                <w:rFonts w:ascii="Times New Roman" w:hAnsi="Times New Roman" w:cs="Times New Roman"/>
              </w:rPr>
              <w:t>о контрактной системе</w:t>
            </w:r>
            <w:r w:rsidRPr="00DC2414">
              <w:rPr>
                <w:rFonts w:ascii="Times New Roman" w:hAnsi="Times New Roman" w:cs="Times New Roman"/>
              </w:rPr>
              <w:t>, п</w:t>
            </w:r>
            <w:r w:rsidR="00DD3E37">
              <w:rPr>
                <w:rFonts w:ascii="Times New Roman" w:hAnsi="Times New Roman" w:cs="Times New Roman"/>
              </w:rPr>
              <w:t>ункт</w:t>
            </w:r>
            <w:r w:rsidRPr="00DC2414">
              <w:rPr>
                <w:rFonts w:ascii="Times New Roman" w:hAnsi="Times New Roman" w:cs="Times New Roman"/>
              </w:rPr>
              <w:t xml:space="preserve"> 3.6.2 Методических рекомендаций)</w:t>
            </w:r>
          </w:p>
        </w:tc>
        <w:tc>
          <w:tcPr>
            <w:tcW w:w="3402" w:type="dxa"/>
          </w:tcPr>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Сходные характеристики, позволяющие работам (услугам) быть коммерчески и (или) функционально взаимозаменяемыми</w:t>
            </w:r>
          </w:p>
        </w:tc>
        <w:tc>
          <w:tcPr>
            <w:tcW w:w="3402" w:type="dxa"/>
          </w:tcPr>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При определении однородности работ (услуг) учитываются:</w:t>
            </w:r>
          </w:p>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 качество;</w:t>
            </w:r>
          </w:p>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 репутация на рынке;</w:t>
            </w:r>
          </w:p>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 вид и объем;</w:t>
            </w:r>
          </w:p>
          <w:p w:rsidR="00DC2414" w:rsidRPr="00DC2414" w:rsidRDefault="00DC2414" w:rsidP="00DC2414">
            <w:pPr>
              <w:spacing w:after="0" w:line="240" w:lineRule="auto"/>
              <w:jc w:val="both"/>
              <w:rPr>
                <w:rFonts w:ascii="Times New Roman" w:hAnsi="Times New Roman" w:cs="Times New Roman"/>
              </w:rPr>
            </w:pPr>
            <w:r w:rsidRPr="00DC2414">
              <w:rPr>
                <w:rFonts w:ascii="Times New Roman" w:hAnsi="Times New Roman" w:cs="Times New Roman"/>
              </w:rPr>
              <w:t>- уникальность и коммерческая взаимозаменяемость</w:t>
            </w:r>
          </w:p>
        </w:tc>
      </w:tr>
    </w:tbl>
    <w:p w:rsidR="00187CD0" w:rsidRDefault="00187CD0" w:rsidP="00CE422F">
      <w:pPr>
        <w:spacing w:before="120" w:after="0"/>
        <w:ind w:firstLine="567"/>
        <w:jc w:val="both"/>
        <w:rPr>
          <w:rFonts w:ascii="Times New Roman" w:hAnsi="Times New Roman" w:cs="Times New Roman"/>
          <w:sz w:val="24"/>
          <w:szCs w:val="24"/>
        </w:rPr>
      </w:pPr>
      <w:r w:rsidRPr="00187CD0">
        <w:rPr>
          <w:rFonts w:ascii="Times New Roman" w:hAnsi="Times New Roman" w:cs="Times New Roman"/>
          <w:sz w:val="24"/>
          <w:szCs w:val="24"/>
        </w:rPr>
        <w:t xml:space="preserve">Таким образом, правильность отнесения объекта закупки </w:t>
      </w:r>
      <w:proofErr w:type="gramStart"/>
      <w:r w:rsidRPr="00187CD0">
        <w:rPr>
          <w:rFonts w:ascii="Times New Roman" w:hAnsi="Times New Roman" w:cs="Times New Roman"/>
          <w:sz w:val="24"/>
          <w:szCs w:val="24"/>
        </w:rPr>
        <w:t>к</w:t>
      </w:r>
      <w:proofErr w:type="gramEnd"/>
      <w:r w:rsidRPr="00187CD0">
        <w:rPr>
          <w:rFonts w:ascii="Times New Roman" w:hAnsi="Times New Roman" w:cs="Times New Roman"/>
          <w:sz w:val="24"/>
          <w:szCs w:val="24"/>
        </w:rPr>
        <w:t xml:space="preserve"> идентичным или однородным является достаточно субъективным действием заказчика с вытекающими из этого возможными ошибками или злоупотреблениями.</w:t>
      </w:r>
    </w:p>
    <w:p w:rsidR="00BF5E11" w:rsidRDefault="00BF5E11"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Имеется контрольно-надзорная</w:t>
      </w:r>
      <w:r w:rsidR="008351E3">
        <w:rPr>
          <w:rFonts w:ascii="Times New Roman" w:hAnsi="Times New Roman" w:cs="Times New Roman"/>
          <w:sz w:val="24"/>
          <w:szCs w:val="24"/>
        </w:rPr>
        <w:t xml:space="preserve"> и судебная практика о признании в качестве нарушения </w:t>
      </w:r>
      <w:r w:rsidR="003C0373">
        <w:rPr>
          <w:rFonts w:ascii="Times New Roman" w:hAnsi="Times New Roman" w:cs="Times New Roman"/>
          <w:sz w:val="24"/>
          <w:szCs w:val="24"/>
        </w:rPr>
        <w:t>законодательства о контрактной системе случаев, когда</w:t>
      </w:r>
      <w:r>
        <w:rPr>
          <w:rFonts w:ascii="Times New Roman" w:hAnsi="Times New Roman" w:cs="Times New Roman"/>
          <w:sz w:val="24"/>
          <w:szCs w:val="24"/>
        </w:rPr>
        <w:t xml:space="preserve"> заказчик в запросе </w:t>
      </w:r>
      <w:r w:rsidR="008351E3">
        <w:rPr>
          <w:rFonts w:ascii="Times New Roman" w:hAnsi="Times New Roman" w:cs="Times New Roman"/>
          <w:sz w:val="24"/>
          <w:szCs w:val="24"/>
        </w:rPr>
        <w:t xml:space="preserve">поставщикам </w:t>
      </w:r>
      <w:r>
        <w:rPr>
          <w:rFonts w:ascii="Times New Roman" w:hAnsi="Times New Roman" w:cs="Times New Roman"/>
          <w:sz w:val="24"/>
          <w:szCs w:val="24"/>
        </w:rPr>
        <w:t>о предоставлении ценовой информации</w:t>
      </w:r>
      <w:r w:rsidR="008351E3">
        <w:rPr>
          <w:rFonts w:ascii="Times New Roman" w:hAnsi="Times New Roman" w:cs="Times New Roman"/>
          <w:sz w:val="24"/>
          <w:szCs w:val="24"/>
        </w:rPr>
        <w:t xml:space="preserve"> </w:t>
      </w:r>
      <w:r w:rsidR="00BC59CB">
        <w:rPr>
          <w:rFonts w:ascii="Times New Roman" w:hAnsi="Times New Roman" w:cs="Times New Roman"/>
          <w:sz w:val="24"/>
          <w:szCs w:val="24"/>
        </w:rPr>
        <w:t xml:space="preserve">запрашивает цены на </w:t>
      </w:r>
      <w:r w:rsidR="008351E3">
        <w:rPr>
          <w:rFonts w:ascii="Times New Roman" w:hAnsi="Times New Roman" w:cs="Times New Roman"/>
          <w:sz w:val="24"/>
          <w:szCs w:val="24"/>
        </w:rPr>
        <w:t>товар с указанием конкретного товарного знака (модели) и (или) конкретного производителя</w:t>
      </w:r>
      <w:r w:rsidR="007053E1">
        <w:rPr>
          <w:rFonts w:ascii="Times New Roman" w:hAnsi="Times New Roman" w:cs="Times New Roman"/>
          <w:sz w:val="24"/>
          <w:szCs w:val="24"/>
        </w:rPr>
        <w:t xml:space="preserve"> товара. Например, </w:t>
      </w:r>
      <w:r w:rsidR="007C572E" w:rsidRPr="00B3219E">
        <w:rPr>
          <w:rFonts w:ascii="Times New Roman" w:hAnsi="Times New Roman" w:cs="Times New Roman"/>
          <w:i/>
          <w:sz w:val="24"/>
          <w:szCs w:val="24"/>
        </w:rPr>
        <w:t xml:space="preserve">решение Новгородского УФАС России </w:t>
      </w:r>
      <w:r w:rsidR="007053E1" w:rsidRPr="00B3219E">
        <w:rPr>
          <w:rFonts w:ascii="Times New Roman" w:hAnsi="Times New Roman" w:cs="Times New Roman"/>
          <w:i/>
          <w:sz w:val="24"/>
          <w:szCs w:val="24"/>
        </w:rPr>
        <w:t>от 19.06.2014 г. по делу № 3426/03,</w:t>
      </w:r>
      <w:r w:rsidR="007053E1" w:rsidRPr="007053E1">
        <w:t xml:space="preserve"> </w:t>
      </w:r>
      <w:r w:rsidR="007053E1" w:rsidRPr="00B3219E">
        <w:rPr>
          <w:rFonts w:ascii="Times New Roman" w:hAnsi="Times New Roman" w:cs="Times New Roman"/>
          <w:i/>
          <w:sz w:val="24"/>
          <w:szCs w:val="24"/>
        </w:rPr>
        <w:t xml:space="preserve">решение Дагестанского УФАС России от 28.05.2014 </w:t>
      </w:r>
      <w:r w:rsidR="00447CFD">
        <w:rPr>
          <w:rFonts w:ascii="Times New Roman" w:hAnsi="Times New Roman" w:cs="Times New Roman"/>
          <w:i/>
          <w:sz w:val="24"/>
          <w:szCs w:val="24"/>
        </w:rPr>
        <w:t xml:space="preserve">г. </w:t>
      </w:r>
      <w:r w:rsidR="007053E1" w:rsidRPr="00B3219E">
        <w:rPr>
          <w:rFonts w:ascii="Times New Roman" w:hAnsi="Times New Roman" w:cs="Times New Roman"/>
          <w:i/>
          <w:sz w:val="24"/>
          <w:szCs w:val="24"/>
        </w:rPr>
        <w:t>№ 249А-2014,</w:t>
      </w:r>
      <w:r w:rsidR="007053E1" w:rsidRPr="007053E1">
        <w:rPr>
          <w:rFonts w:ascii="Times New Roman" w:hAnsi="Times New Roman" w:cs="Times New Roman"/>
          <w:sz w:val="24"/>
          <w:szCs w:val="24"/>
        </w:rPr>
        <w:t xml:space="preserve"> </w:t>
      </w:r>
      <w:r w:rsidR="007053E1" w:rsidRPr="00B3219E">
        <w:rPr>
          <w:rFonts w:ascii="Times New Roman" w:hAnsi="Times New Roman" w:cs="Times New Roman"/>
          <w:i/>
          <w:sz w:val="24"/>
          <w:szCs w:val="24"/>
        </w:rPr>
        <w:t xml:space="preserve">Постановление Мордовского УФАС России от 24.02.2015 </w:t>
      </w:r>
      <w:r w:rsidR="00447CFD">
        <w:rPr>
          <w:rFonts w:ascii="Times New Roman" w:hAnsi="Times New Roman" w:cs="Times New Roman"/>
          <w:i/>
          <w:sz w:val="24"/>
          <w:szCs w:val="24"/>
        </w:rPr>
        <w:t xml:space="preserve">г. </w:t>
      </w:r>
      <w:r w:rsidR="006A2655">
        <w:rPr>
          <w:rFonts w:ascii="Times New Roman" w:hAnsi="Times New Roman" w:cs="Times New Roman"/>
          <w:i/>
          <w:sz w:val="24"/>
          <w:szCs w:val="24"/>
        </w:rPr>
        <w:t xml:space="preserve">№ 58 </w:t>
      </w:r>
      <w:r w:rsidR="007053E1" w:rsidRPr="00B3219E">
        <w:rPr>
          <w:rFonts w:ascii="Times New Roman" w:hAnsi="Times New Roman" w:cs="Times New Roman"/>
          <w:i/>
          <w:sz w:val="24"/>
          <w:szCs w:val="24"/>
        </w:rPr>
        <w:t xml:space="preserve">по делу </w:t>
      </w:r>
      <w:r w:rsidR="00BC59CB" w:rsidRPr="00B3219E">
        <w:rPr>
          <w:rFonts w:ascii="Times New Roman" w:hAnsi="Times New Roman" w:cs="Times New Roman"/>
          <w:i/>
          <w:sz w:val="24"/>
          <w:szCs w:val="24"/>
        </w:rPr>
        <w:t>№</w:t>
      </w:r>
      <w:r w:rsidR="007053E1" w:rsidRPr="00B3219E">
        <w:rPr>
          <w:rFonts w:ascii="Times New Roman" w:hAnsi="Times New Roman" w:cs="Times New Roman"/>
          <w:i/>
          <w:sz w:val="24"/>
          <w:szCs w:val="24"/>
        </w:rPr>
        <w:t xml:space="preserve"> 28</w:t>
      </w:r>
      <w:r w:rsidR="0092289D">
        <w:rPr>
          <w:rFonts w:ascii="Times New Roman" w:hAnsi="Times New Roman" w:cs="Times New Roman"/>
          <w:sz w:val="24"/>
          <w:szCs w:val="24"/>
        </w:rPr>
        <w:t>.</w:t>
      </w:r>
    </w:p>
    <w:p w:rsidR="003C0373" w:rsidRDefault="003C0373" w:rsidP="00CE422F">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Таким образом, </w:t>
      </w:r>
      <w:r w:rsidRPr="003C0373">
        <w:rPr>
          <w:rFonts w:ascii="Times New Roman" w:hAnsi="Times New Roman" w:cs="Times New Roman"/>
          <w:sz w:val="24"/>
          <w:szCs w:val="24"/>
        </w:rPr>
        <w:t xml:space="preserve">при запросе цен у поставщиков заказчику рекомендуется указать в нем </w:t>
      </w:r>
      <w:r>
        <w:rPr>
          <w:rFonts w:ascii="Times New Roman" w:hAnsi="Times New Roman" w:cs="Times New Roman"/>
          <w:sz w:val="24"/>
          <w:szCs w:val="24"/>
        </w:rPr>
        <w:t xml:space="preserve">сведения, которые при получении ответа позволят определить идентичность или однородность предлагаемых товаров (работ, услуг), а именно: </w:t>
      </w:r>
      <w:r w:rsidRPr="003C0373">
        <w:rPr>
          <w:rFonts w:ascii="Times New Roman" w:hAnsi="Times New Roman" w:cs="Times New Roman"/>
          <w:sz w:val="24"/>
          <w:szCs w:val="24"/>
        </w:rPr>
        <w:t>требуемые характеристики закупаемого товара (т.е. заранее необходимо подготовить описание объекта закупки</w:t>
      </w:r>
      <w:r>
        <w:rPr>
          <w:rFonts w:ascii="Times New Roman" w:hAnsi="Times New Roman" w:cs="Times New Roman"/>
          <w:sz w:val="24"/>
          <w:szCs w:val="24"/>
        </w:rPr>
        <w:t xml:space="preserve"> в соответствии с требованиями ст</w:t>
      </w:r>
      <w:r w:rsidR="0094707A">
        <w:rPr>
          <w:rFonts w:ascii="Times New Roman" w:hAnsi="Times New Roman" w:cs="Times New Roman"/>
          <w:sz w:val="24"/>
          <w:szCs w:val="24"/>
        </w:rPr>
        <w:t>атьи</w:t>
      </w:r>
      <w:r>
        <w:rPr>
          <w:rFonts w:ascii="Times New Roman" w:hAnsi="Times New Roman" w:cs="Times New Roman"/>
          <w:sz w:val="24"/>
          <w:szCs w:val="24"/>
        </w:rPr>
        <w:t xml:space="preserve"> 33 Закона о контрактной системе</w:t>
      </w:r>
      <w:r w:rsidRPr="003C0373">
        <w:rPr>
          <w:rFonts w:ascii="Times New Roman" w:hAnsi="Times New Roman" w:cs="Times New Roman"/>
          <w:sz w:val="24"/>
          <w:szCs w:val="24"/>
        </w:rPr>
        <w:t>), а также условия поставки, которые будут затем указаны в проекте</w:t>
      </w:r>
      <w:proofErr w:type="gramEnd"/>
      <w:r w:rsidRPr="003C0373">
        <w:rPr>
          <w:rFonts w:ascii="Times New Roman" w:hAnsi="Times New Roman" w:cs="Times New Roman"/>
          <w:sz w:val="24"/>
          <w:szCs w:val="24"/>
        </w:rPr>
        <w:t xml:space="preserve"> контракта</w:t>
      </w:r>
      <w:r>
        <w:rPr>
          <w:rFonts w:ascii="Times New Roman" w:hAnsi="Times New Roman" w:cs="Times New Roman"/>
          <w:sz w:val="24"/>
          <w:szCs w:val="24"/>
        </w:rPr>
        <w:t xml:space="preserve"> и документации. </w:t>
      </w:r>
      <w:r w:rsidR="00B3219E">
        <w:rPr>
          <w:rFonts w:ascii="Times New Roman" w:hAnsi="Times New Roman" w:cs="Times New Roman"/>
          <w:sz w:val="24"/>
          <w:szCs w:val="24"/>
        </w:rPr>
        <w:t xml:space="preserve">Предполагается, что ответы на запрос будут содержать в себе указание на конкретные товары, работы или услуги. Заказчик, изучив их, сможет понять, идентичные или однородные товары, работы или услуги предлагаются ему, и принять решение о формировании НМЦК. </w:t>
      </w:r>
    </w:p>
    <w:p w:rsidR="00B3219E" w:rsidRDefault="00B3219E" w:rsidP="00586BAF">
      <w:pPr>
        <w:spacing w:after="0"/>
        <w:jc w:val="both"/>
        <w:rPr>
          <w:rFonts w:ascii="Times New Roman" w:hAnsi="Times New Roman" w:cs="Times New Roman"/>
          <w:sz w:val="24"/>
          <w:szCs w:val="24"/>
        </w:rPr>
      </w:pPr>
    </w:p>
    <w:p w:rsidR="00B3219E" w:rsidRPr="00B3219E" w:rsidRDefault="00B3219E" w:rsidP="00B3219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2.1.2. </w:t>
      </w:r>
      <w:r w:rsidRPr="00B3219E">
        <w:rPr>
          <w:rFonts w:ascii="Times New Roman" w:hAnsi="Times New Roman" w:cs="Times New Roman"/>
          <w:b/>
          <w:sz w:val="24"/>
          <w:szCs w:val="24"/>
        </w:rPr>
        <w:t>Сопоставим</w:t>
      </w:r>
      <w:r w:rsidR="00293D10">
        <w:rPr>
          <w:rFonts w:ascii="Times New Roman" w:hAnsi="Times New Roman" w:cs="Times New Roman"/>
          <w:b/>
          <w:sz w:val="24"/>
          <w:szCs w:val="24"/>
        </w:rPr>
        <w:t xml:space="preserve">ость </w:t>
      </w:r>
      <w:r w:rsidRPr="00B3219E">
        <w:rPr>
          <w:rFonts w:ascii="Times New Roman" w:hAnsi="Times New Roman" w:cs="Times New Roman"/>
          <w:b/>
          <w:sz w:val="24"/>
          <w:szCs w:val="24"/>
        </w:rPr>
        <w:t>услови</w:t>
      </w:r>
      <w:r w:rsidR="00293D10">
        <w:rPr>
          <w:rFonts w:ascii="Times New Roman" w:hAnsi="Times New Roman" w:cs="Times New Roman"/>
          <w:b/>
          <w:sz w:val="24"/>
          <w:szCs w:val="24"/>
        </w:rPr>
        <w:t>й</w:t>
      </w:r>
      <w:r w:rsidRPr="00B3219E">
        <w:rPr>
          <w:rFonts w:ascii="Times New Roman" w:hAnsi="Times New Roman" w:cs="Times New Roman"/>
          <w:b/>
          <w:sz w:val="24"/>
          <w:szCs w:val="24"/>
        </w:rPr>
        <w:t xml:space="preserve"> поставки</w:t>
      </w:r>
      <w:r w:rsidR="00151D1A">
        <w:rPr>
          <w:rFonts w:ascii="Times New Roman" w:hAnsi="Times New Roman" w:cs="Times New Roman"/>
          <w:b/>
          <w:sz w:val="24"/>
          <w:szCs w:val="24"/>
        </w:rPr>
        <w:t xml:space="preserve"> товаров, выполнения работ, оказания услуг</w:t>
      </w:r>
    </w:p>
    <w:p w:rsidR="003C0373" w:rsidRDefault="00B3219E" w:rsidP="00CE422F">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Еще одна проблема, с к</w:t>
      </w:r>
      <w:r w:rsidR="005F0991">
        <w:rPr>
          <w:rFonts w:ascii="Times New Roman" w:hAnsi="Times New Roman" w:cs="Times New Roman"/>
          <w:sz w:val="24"/>
          <w:szCs w:val="24"/>
        </w:rPr>
        <w:t xml:space="preserve">оторой сталкиваются заказчики </w:t>
      </w:r>
      <w:r>
        <w:rPr>
          <w:rFonts w:ascii="Times New Roman" w:hAnsi="Times New Roman" w:cs="Times New Roman"/>
          <w:sz w:val="24"/>
          <w:szCs w:val="24"/>
        </w:rPr>
        <w:t xml:space="preserve">при обосновании НМЦК методом сопоставимых рыночных цен, - это соблюдение требования о получении информации о ценах товаров, работ, услуг с учетом сопоставимых с условиями </w:t>
      </w:r>
      <w:r>
        <w:rPr>
          <w:rFonts w:ascii="Times New Roman" w:hAnsi="Times New Roman" w:cs="Times New Roman"/>
          <w:sz w:val="24"/>
          <w:szCs w:val="24"/>
        </w:rPr>
        <w:lastRenderedPageBreak/>
        <w:t xml:space="preserve">планируемой закупки коммерческих и (или) финансовых условий поставок </w:t>
      </w:r>
      <w:r w:rsidR="005F0991">
        <w:rPr>
          <w:rFonts w:ascii="Times New Roman" w:hAnsi="Times New Roman" w:cs="Times New Roman"/>
          <w:sz w:val="24"/>
          <w:szCs w:val="24"/>
        </w:rPr>
        <w:t>товаров, выполнения работ, оказания услуг (ч</w:t>
      </w:r>
      <w:r w:rsidR="0094707A">
        <w:rPr>
          <w:rFonts w:ascii="Times New Roman" w:hAnsi="Times New Roman" w:cs="Times New Roman"/>
          <w:sz w:val="24"/>
          <w:szCs w:val="24"/>
        </w:rPr>
        <w:t>асть</w:t>
      </w:r>
      <w:r w:rsidR="005F0991">
        <w:rPr>
          <w:rFonts w:ascii="Times New Roman" w:hAnsi="Times New Roman" w:cs="Times New Roman"/>
          <w:sz w:val="24"/>
          <w:szCs w:val="24"/>
        </w:rPr>
        <w:t xml:space="preserve"> 3 ст</w:t>
      </w:r>
      <w:r w:rsidR="0094707A">
        <w:rPr>
          <w:rFonts w:ascii="Times New Roman" w:hAnsi="Times New Roman" w:cs="Times New Roman"/>
          <w:sz w:val="24"/>
          <w:szCs w:val="24"/>
        </w:rPr>
        <w:t>атьи</w:t>
      </w:r>
      <w:r w:rsidR="005F0991">
        <w:rPr>
          <w:rFonts w:ascii="Times New Roman" w:hAnsi="Times New Roman" w:cs="Times New Roman"/>
          <w:sz w:val="24"/>
          <w:szCs w:val="24"/>
        </w:rPr>
        <w:t xml:space="preserve"> 22 Закона о контрактной системе).</w:t>
      </w:r>
      <w:proofErr w:type="gramEnd"/>
    </w:p>
    <w:p w:rsidR="00C2215E" w:rsidRDefault="005F0991"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К</w:t>
      </w:r>
      <w:r w:rsidRPr="005F0991">
        <w:rPr>
          <w:rFonts w:ascii="Times New Roman" w:hAnsi="Times New Roman" w:cs="Times New Roman"/>
          <w:sz w:val="24"/>
          <w:szCs w:val="24"/>
        </w:rPr>
        <w:t>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r>
        <w:rPr>
          <w:rFonts w:ascii="Times New Roman" w:hAnsi="Times New Roman" w:cs="Times New Roman"/>
          <w:sz w:val="24"/>
          <w:szCs w:val="24"/>
        </w:rPr>
        <w:t xml:space="preserve"> </w:t>
      </w:r>
    </w:p>
    <w:p w:rsidR="00151D1A" w:rsidRDefault="00151D1A"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В п</w:t>
      </w:r>
      <w:r w:rsidR="0094707A">
        <w:rPr>
          <w:rFonts w:ascii="Times New Roman" w:hAnsi="Times New Roman" w:cs="Times New Roman"/>
          <w:sz w:val="24"/>
          <w:szCs w:val="24"/>
        </w:rPr>
        <w:t>ункте</w:t>
      </w:r>
      <w:r>
        <w:rPr>
          <w:rFonts w:ascii="Times New Roman" w:hAnsi="Times New Roman" w:cs="Times New Roman"/>
          <w:sz w:val="24"/>
          <w:szCs w:val="24"/>
        </w:rPr>
        <w:t xml:space="preserve"> 3.17 </w:t>
      </w:r>
      <w:r w:rsidR="003A1F17">
        <w:rPr>
          <w:rFonts w:ascii="Times New Roman" w:hAnsi="Times New Roman" w:cs="Times New Roman"/>
          <w:sz w:val="24"/>
          <w:szCs w:val="24"/>
        </w:rPr>
        <w:t>Методических р</w:t>
      </w:r>
      <w:r>
        <w:rPr>
          <w:rFonts w:ascii="Times New Roman" w:hAnsi="Times New Roman" w:cs="Times New Roman"/>
          <w:sz w:val="24"/>
          <w:szCs w:val="24"/>
        </w:rPr>
        <w:t xml:space="preserve">екомендаций приведен перечень </w:t>
      </w:r>
      <w:r w:rsidRPr="00C2215E">
        <w:rPr>
          <w:rFonts w:ascii="Times New Roman" w:hAnsi="Times New Roman" w:cs="Times New Roman"/>
          <w:sz w:val="24"/>
          <w:szCs w:val="24"/>
        </w:rPr>
        <w:t>коммерческих и (или) финансовых условий поставок товаров, в</w:t>
      </w:r>
      <w:r>
        <w:rPr>
          <w:rFonts w:ascii="Times New Roman" w:hAnsi="Times New Roman" w:cs="Times New Roman"/>
          <w:sz w:val="24"/>
          <w:szCs w:val="24"/>
        </w:rPr>
        <w:t>ыполнения работ, оказания услуг. В частности, такие условия как:</w:t>
      </w:r>
    </w:p>
    <w:p w:rsidR="00151D1A" w:rsidRPr="005F0991" w:rsidRDefault="00151D1A" w:rsidP="00CE422F">
      <w:pPr>
        <w:spacing w:after="0"/>
        <w:ind w:firstLine="567"/>
        <w:jc w:val="both"/>
        <w:rPr>
          <w:rFonts w:ascii="Times New Roman" w:hAnsi="Times New Roman" w:cs="Times New Roman"/>
          <w:sz w:val="24"/>
          <w:szCs w:val="24"/>
        </w:rPr>
      </w:pPr>
      <w:r w:rsidRPr="005F0991">
        <w:rPr>
          <w:rFonts w:ascii="Times New Roman" w:hAnsi="Times New Roman" w:cs="Times New Roman"/>
          <w:sz w:val="24"/>
          <w:szCs w:val="24"/>
        </w:rPr>
        <w:t>- срок исполнения контракта;</w:t>
      </w:r>
    </w:p>
    <w:p w:rsidR="00151D1A" w:rsidRPr="005F0991" w:rsidRDefault="00151D1A" w:rsidP="00CE422F">
      <w:pPr>
        <w:spacing w:after="0"/>
        <w:ind w:firstLine="567"/>
        <w:jc w:val="both"/>
        <w:rPr>
          <w:rFonts w:ascii="Times New Roman" w:hAnsi="Times New Roman" w:cs="Times New Roman"/>
          <w:sz w:val="24"/>
          <w:szCs w:val="24"/>
        </w:rPr>
      </w:pPr>
      <w:r w:rsidRPr="005F0991">
        <w:rPr>
          <w:rFonts w:ascii="Times New Roman" w:hAnsi="Times New Roman" w:cs="Times New Roman"/>
          <w:sz w:val="24"/>
          <w:szCs w:val="24"/>
        </w:rPr>
        <w:t>- количество товара, объем работ, услуг;</w:t>
      </w:r>
    </w:p>
    <w:p w:rsidR="00151D1A" w:rsidRPr="005F0991" w:rsidRDefault="00151D1A" w:rsidP="00CE422F">
      <w:pPr>
        <w:spacing w:after="0"/>
        <w:ind w:firstLine="567"/>
        <w:jc w:val="both"/>
        <w:rPr>
          <w:rFonts w:ascii="Times New Roman" w:hAnsi="Times New Roman" w:cs="Times New Roman"/>
          <w:sz w:val="24"/>
          <w:szCs w:val="24"/>
        </w:rPr>
      </w:pPr>
      <w:r w:rsidRPr="005F0991">
        <w:rPr>
          <w:rFonts w:ascii="Times New Roman" w:hAnsi="Times New Roman" w:cs="Times New Roman"/>
          <w:sz w:val="24"/>
          <w:szCs w:val="24"/>
        </w:rPr>
        <w:t>- наличие и размер аванса по контракту;</w:t>
      </w:r>
    </w:p>
    <w:p w:rsidR="00151D1A" w:rsidRPr="005F0991" w:rsidRDefault="00151D1A" w:rsidP="00CE422F">
      <w:pPr>
        <w:spacing w:after="0"/>
        <w:ind w:firstLine="567"/>
        <w:jc w:val="both"/>
        <w:rPr>
          <w:rFonts w:ascii="Times New Roman" w:hAnsi="Times New Roman" w:cs="Times New Roman"/>
          <w:sz w:val="24"/>
          <w:szCs w:val="24"/>
        </w:rPr>
      </w:pPr>
      <w:r w:rsidRPr="005F0991">
        <w:rPr>
          <w:rFonts w:ascii="Times New Roman" w:hAnsi="Times New Roman" w:cs="Times New Roman"/>
          <w:sz w:val="24"/>
          <w:szCs w:val="24"/>
        </w:rPr>
        <w:t>- место поставки;</w:t>
      </w:r>
    </w:p>
    <w:p w:rsidR="00151D1A" w:rsidRPr="005F0991" w:rsidRDefault="00151D1A" w:rsidP="00CE422F">
      <w:pPr>
        <w:spacing w:after="0"/>
        <w:ind w:firstLine="567"/>
        <w:jc w:val="both"/>
        <w:rPr>
          <w:rFonts w:ascii="Times New Roman" w:hAnsi="Times New Roman" w:cs="Times New Roman"/>
          <w:sz w:val="24"/>
          <w:szCs w:val="24"/>
        </w:rPr>
      </w:pPr>
      <w:r w:rsidRPr="005F0991">
        <w:rPr>
          <w:rFonts w:ascii="Times New Roman" w:hAnsi="Times New Roman" w:cs="Times New Roman"/>
          <w:sz w:val="24"/>
          <w:szCs w:val="24"/>
        </w:rPr>
        <w:t>- срок и объем гарантии качества;</w:t>
      </w:r>
    </w:p>
    <w:p w:rsidR="00151D1A" w:rsidRPr="005F0991" w:rsidRDefault="00151D1A" w:rsidP="00CE422F">
      <w:pPr>
        <w:spacing w:after="0"/>
        <w:ind w:firstLine="567"/>
        <w:jc w:val="both"/>
        <w:rPr>
          <w:rFonts w:ascii="Times New Roman" w:hAnsi="Times New Roman" w:cs="Times New Roman"/>
          <w:sz w:val="24"/>
          <w:szCs w:val="24"/>
        </w:rPr>
      </w:pPr>
      <w:r w:rsidRPr="005F0991">
        <w:rPr>
          <w:rFonts w:ascii="Times New Roman" w:hAnsi="Times New Roman" w:cs="Times New Roman"/>
          <w:sz w:val="24"/>
          <w:szCs w:val="24"/>
        </w:rPr>
        <w:t>-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151D1A" w:rsidRPr="005F0991" w:rsidRDefault="00151D1A" w:rsidP="00CE422F">
      <w:pPr>
        <w:spacing w:after="0"/>
        <w:ind w:firstLine="567"/>
        <w:jc w:val="both"/>
        <w:rPr>
          <w:rFonts w:ascii="Times New Roman" w:hAnsi="Times New Roman" w:cs="Times New Roman"/>
          <w:sz w:val="24"/>
          <w:szCs w:val="24"/>
        </w:rPr>
      </w:pPr>
      <w:proofErr w:type="gramStart"/>
      <w:r w:rsidRPr="005F0991">
        <w:rPr>
          <w:rFonts w:ascii="Times New Roman" w:hAnsi="Times New Roman" w:cs="Times New Roman"/>
          <w:sz w:val="24"/>
          <w:szCs w:val="24"/>
        </w:rPr>
        <w:t>-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roofErr w:type="gramEnd"/>
    </w:p>
    <w:p w:rsidR="00151D1A" w:rsidRPr="005F0991" w:rsidRDefault="00151D1A" w:rsidP="00CE422F">
      <w:pPr>
        <w:spacing w:after="0"/>
        <w:ind w:firstLine="567"/>
        <w:jc w:val="both"/>
        <w:rPr>
          <w:rFonts w:ascii="Times New Roman" w:hAnsi="Times New Roman" w:cs="Times New Roman"/>
          <w:sz w:val="24"/>
          <w:szCs w:val="24"/>
        </w:rPr>
      </w:pPr>
      <w:r w:rsidRPr="005F0991">
        <w:rPr>
          <w:rFonts w:ascii="Times New Roman" w:hAnsi="Times New Roman" w:cs="Times New Roman"/>
          <w:sz w:val="24"/>
          <w:szCs w:val="24"/>
        </w:rPr>
        <w:t>- размер обеспечения исполнения контракта;</w:t>
      </w:r>
    </w:p>
    <w:p w:rsidR="00151D1A" w:rsidRPr="005F0991" w:rsidRDefault="00151D1A" w:rsidP="00CE422F">
      <w:pPr>
        <w:spacing w:after="0"/>
        <w:ind w:firstLine="567"/>
        <w:jc w:val="both"/>
        <w:rPr>
          <w:rFonts w:ascii="Times New Roman" w:hAnsi="Times New Roman" w:cs="Times New Roman"/>
          <w:sz w:val="24"/>
          <w:szCs w:val="24"/>
        </w:rPr>
      </w:pPr>
      <w:r w:rsidRPr="005F0991">
        <w:rPr>
          <w:rFonts w:ascii="Times New Roman" w:hAnsi="Times New Roman" w:cs="Times New Roman"/>
          <w:sz w:val="24"/>
          <w:szCs w:val="24"/>
        </w:rPr>
        <w:t>- срок формирования ценовой информации;</w:t>
      </w:r>
    </w:p>
    <w:p w:rsidR="00151D1A" w:rsidRPr="005F0991" w:rsidRDefault="00151D1A" w:rsidP="00CE422F">
      <w:pPr>
        <w:spacing w:after="0"/>
        <w:ind w:firstLine="567"/>
        <w:jc w:val="both"/>
        <w:rPr>
          <w:rFonts w:ascii="Times New Roman" w:hAnsi="Times New Roman" w:cs="Times New Roman"/>
          <w:sz w:val="24"/>
          <w:szCs w:val="24"/>
        </w:rPr>
      </w:pPr>
      <w:r w:rsidRPr="005F0991">
        <w:rPr>
          <w:rFonts w:ascii="Times New Roman" w:hAnsi="Times New Roman" w:cs="Times New Roman"/>
          <w:sz w:val="24"/>
          <w:szCs w:val="24"/>
        </w:rPr>
        <w:t>- изменение в налогообложении;</w:t>
      </w:r>
    </w:p>
    <w:p w:rsidR="00151D1A" w:rsidRPr="005F0991" w:rsidRDefault="00151D1A" w:rsidP="00CE422F">
      <w:pPr>
        <w:spacing w:after="0"/>
        <w:ind w:firstLine="567"/>
        <w:jc w:val="both"/>
        <w:rPr>
          <w:rFonts w:ascii="Times New Roman" w:hAnsi="Times New Roman" w:cs="Times New Roman"/>
          <w:sz w:val="24"/>
          <w:szCs w:val="24"/>
        </w:rPr>
      </w:pPr>
      <w:r w:rsidRPr="005F0991">
        <w:rPr>
          <w:rFonts w:ascii="Times New Roman" w:hAnsi="Times New Roman" w:cs="Times New Roman"/>
          <w:sz w:val="24"/>
          <w:szCs w:val="24"/>
        </w:rPr>
        <w:t>- масштабность выполнения работ, оказания услуг;</w:t>
      </w:r>
    </w:p>
    <w:p w:rsidR="00151D1A" w:rsidRPr="005F0991" w:rsidRDefault="00151D1A" w:rsidP="00CE422F">
      <w:pPr>
        <w:spacing w:after="0"/>
        <w:ind w:firstLine="567"/>
        <w:jc w:val="both"/>
        <w:rPr>
          <w:rFonts w:ascii="Times New Roman" w:hAnsi="Times New Roman" w:cs="Times New Roman"/>
          <w:sz w:val="24"/>
          <w:szCs w:val="24"/>
        </w:rPr>
      </w:pPr>
      <w:r w:rsidRPr="005F0991">
        <w:rPr>
          <w:rFonts w:ascii="Times New Roman" w:hAnsi="Times New Roman" w:cs="Times New Roman"/>
          <w:sz w:val="24"/>
          <w:szCs w:val="24"/>
        </w:rPr>
        <w:t>- изменение валютных курсов (для закупок импортной продукции);</w:t>
      </w:r>
    </w:p>
    <w:p w:rsidR="00151D1A" w:rsidRDefault="00151D1A"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изменение таможенных пошлин.</w:t>
      </w:r>
    </w:p>
    <w:p w:rsidR="00151D1A" w:rsidRDefault="003A095D" w:rsidP="00CE422F">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Ц</w:t>
      </w:r>
      <w:r w:rsidRPr="00E51E7F">
        <w:rPr>
          <w:rFonts w:ascii="Times New Roman" w:hAnsi="Times New Roman" w:cs="Times New Roman"/>
          <w:sz w:val="24"/>
          <w:szCs w:val="24"/>
        </w:rPr>
        <w:t>ены, используемые в расчетах НМЦК,</w:t>
      </w:r>
      <w:r>
        <w:rPr>
          <w:rFonts w:ascii="Times New Roman" w:hAnsi="Times New Roman" w:cs="Times New Roman"/>
          <w:sz w:val="24"/>
          <w:szCs w:val="24"/>
        </w:rPr>
        <w:t xml:space="preserve"> </w:t>
      </w:r>
      <w:r w:rsidR="00E51E7F">
        <w:rPr>
          <w:rFonts w:ascii="Times New Roman" w:hAnsi="Times New Roman" w:cs="Times New Roman"/>
          <w:sz w:val="24"/>
          <w:szCs w:val="24"/>
        </w:rPr>
        <w:t xml:space="preserve">согласно </w:t>
      </w:r>
      <w:r w:rsidR="00E51E7F" w:rsidRPr="00E51E7F">
        <w:rPr>
          <w:rFonts w:ascii="Times New Roman" w:hAnsi="Times New Roman" w:cs="Times New Roman"/>
          <w:sz w:val="24"/>
          <w:szCs w:val="24"/>
        </w:rPr>
        <w:t>п</w:t>
      </w:r>
      <w:r w:rsidR="0094707A">
        <w:rPr>
          <w:rFonts w:ascii="Times New Roman" w:hAnsi="Times New Roman" w:cs="Times New Roman"/>
          <w:sz w:val="24"/>
          <w:szCs w:val="24"/>
        </w:rPr>
        <w:t>ункту</w:t>
      </w:r>
      <w:r w:rsidR="00E51E7F" w:rsidRPr="00E51E7F">
        <w:rPr>
          <w:rFonts w:ascii="Times New Roman" w:hAnsi="Times New Roman" w:cs="Times New Roman"/>
          <w:sz w:val="24"/>
          <w:szCs w:val="24"/>
        </w:rPr>
        <w:t xml:space="preserve"> 3.17 </w:t>
      </w:r>
      <w:r w:rsidR="003A1F17">
        <w:rPr>
          <w:rFonts w:ascii="Times New Roman" w:hAnsi="Times New Roman" w:cs="Times New Roman"/>
          <w:sz w:val="24"/>
          <w:szCs w:val="24"/>
        </w:rPr>
        <w:t>Методических р</w:t>
      </w:r>
      <w:r w:rsidR="00E51E7F" w:rsidRPr="00E51E7F">
        <w:rPr>
          <w:rFonts w:ascii="Times New Roman" w:hAnsi="Times New Roman" w:cs="Times New Roman"/>
          <w:sz w:val="24"/>
          <w:szCs w:val="24"/>
        </w:rPr>
        <w:t>екомендаций</w:t>
      </w:r>
      <w:r w:rsidR="00E51E7F">
        <w:rPr>
          <w:rFonts w:ascii="Times New Roman" w:hAnsi="Times New Roman" w:cs="Times New Roman"/>
          <w:sz w:val="24"/>
          <w:szCs w:val="24"/>
        </w:rPr>
        <w:t xml:space="preserve"> </w:t>
      </w:r>
      <w:r w:rsidR="00E51E7F" w:rsidRPr="00E51E7F">
        <w:rPr>
          <w:rFonts w:ascii="Times New Roman" w:hAnsi="Times New Roman" w:cs="Times New Roman"/>
          <w:sz w:val="24"/>
          <w:szCs w:val="24"/>
        </w:rPr>
        <w:t xml:space="preserve">рекомендуется приводить в соответствие с условиями </w:t>
      </w:r>
      <w:r>
        <w:rPr>
          <w:rFonts w:ascii="Times New Roman" w:hAnsi="Times New Roman" w:cs="Times New Roman"/>
          <w:sz w:val="24"/>
          <w:szCs w:val="24"/>
        </w:rPr>
        <w:t xml:space="preserve">планируемой закупки </w:t>
      </w:r>
      <w:r w:rsidR="00E51E7F" w:rsidRPr="00E51E7F">
        <w:rPr>
          <w:rFonts w:ascii="Times New Roman" w:hAnsi="Times New Roman" w:cs="Times New Roman"/>
          <w:sz w:val="24"/>
          <w:szCs w:val="24"/>
        </w:rPr>
        <w:t>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roofErr w:type="gramEnd"/>
      <w:r w:rsidR="00BC6121">
        <w:rPr>
          <w:rFonts w:ascii="Times New Roman" w:hAnsi="Times New Roman" w:cs="Times New Roman"/>
          <w:sz w:val="24"/>
          <w:szCs w:val="24"/>
        </w:rPr>
        <w:t xml:space="preserve"> </w:t>
      </w:r>
      <w:r>
        <w:rPr>
          <w:rFonts w:ascii="Times New Roman" w:hAnsi="Times New Roman" w:cs="Times New Roman"/>
          <w:sz w:val="24"/>
          <w:szCs w:val="24"/>
        </w:rPr>
        <w:t>При этом</w:t>
      </w:r>
      <w:r w:rsidRPr="00C2215E">
        <w:rPr>
          <w:rFonts w:ascii="Times New Roman" w:hAnsi="Times New Roman" w:cs="Times New Roman"/>
          <w:sz w:val="24"/>
          <w:szCs w:val="24"/>
        </w:rPr>
        <w:t xml:space="preserve"> </w:t>
      </w:r>
      <w:r w:rsidR="00BC6121">
        <w:rPr>
          <w:rFonts w:ascii="Times New Roman" w:hAnsi="Times New Roman" w:cs="Times New Roman"/>
          <w:sz w:val="24"/>
          <w:szCs w:val="24"/>
        </w:rPr>
        <w:t>заказчики самостоятельно определяют и обосновывают перечень и значимость указанных коэффициентов или индексов, используемых при расчетах НМЦК.</w:t>
      </w:r>
      <w:r w:rsidRPr="00C2215E">
        <w:rPr>
          <w:rFonts w:ascii="Times New Roman" w:hAnsi="Times New Roman" w:cs="Times New Roman"/>
          <w:sz w:val="24"/>
          <w:szCs w:val="24"/>
        </w:rPr>
        <w:t xml:space="preserve"> На практике именно обоснование указанных коэффициентов или индексов представляется для заказчика затруднительным, поскольку </w:t>
      </w:r>
      <w:r w:rsidR="003A1F17">
        <w:rPr>
          <w:rFonts w:ascii="Times New Roman" w:hAnsi="Times New Roman" w:cs="Times New Roman"/>
          <w:sz w:val="24"/>
          <w:szCs w:val="24"/>
        </w:rPr>
        <w:t>Методические р</w:t>
      </w:r>
      <w:r w:rsidRPr="00C2215E">
        <w:rPr>
          <w:rFonts w:ascii="Times New Roman" w:hAnsi="Times New Roman" w:cs="Times New Roman"/>
          <w:sz w:val="24"/>
          <w:szCs w:val="24"/>
        </w:rPr>
        <w:t>екомендации Минэкономразвития России оставляют данный вопрос открытым, разъяснив только, как приводить к сопоставимым условиям цены прошлых периодов к текущему уровню цен (п</w:t>
      </w:r>
      <w:r w:rsidR="0094707A">
        <w:rPr>
          <w:rFonts w:ascii="Times New Roman" w:hAnsi="Times New Roman" w:cs="Times New Roman"/>
          <w:sz w:val="24"/>
          <w:szCs w:val="24"/>
        </w:rPr>
        <w:t>ункт</w:t>
      </w:r>
      <w:r w:rsidRPr="00C2215E">
        <w:rPr>
          <w:rFonts w:ascii="Times New Roman" w:hAnsi="Times New Roman" w:cs="Times New Roman"/>
          <w:sz w:val="24"/>
          <w:szCs w:val="24"/>
        </w:rPr>
        <w:t xml:space="preserve"> 3.18), оставив все остальные параметры на усмотрение заказчика.</w:t>
      </w:r>
      <w:r w:rsidR="001B5BD6">
        <w:rPr>
          <w:rFonts w:ascii="Times New Roman" w:hAnsi="Times New Roman" w:cs="Times New Roman"/>
          <w:sz w:val="24"/>
          <w:szCs w:val="24"/>
        </w:rPr>
        <w:t xml:space="preserve"> </w:t>
      </w:r>
      <w:r w:rsidR="00151D1A">
        <w:rPr>
          <w:rFonts w:ascii="Times New Roman" w:hAnsi="Times New Roman" w:cs="Times New Roman"/>
          <w:sz w:val="24"/>
          <w:szCs w:val="24"/>
        </w:rPr>
        <w:t xml:space="preserve">Общие методы или методики на эту тему в </w:t>
      </w:r>
      <w:r w:rsidR="003A1F17">
        <w:rPr>
          <w:rFonts w:ascii="Times New Roman" w:hAnsi="Times New Roman" w:cs="Times New Roman"/>
          <w:sz w:val="24"/>
          <w:szCs w:val="24"/>
        </w:rPr>
        <w:t>Методических р</w:t>
      </w:r>
      <w:r w:rsidR="00151D1A">
        <w:rPr>
          <w:rFonts w:ascii="Times New Roman" w:hAnsi="Times New Roman" w:cs="Times New Roman"/>
          <w:sz w:val="24"/>
          <w:szCs w:val="24"/>
        </w:rPr>
        <w:t xml:space="preserve">екомендациях отсутствуют, что в результате приводит к неоднозначной правоприменительной практике контрольных и судебных органов. </w:t>
      </w:r>
      <w:r w:rsidR="00293D10">
        <w:rPr>
          <w:rFonts w:ascii="Times New Roman" w:hAnsi="Times New Roman" w:cs="Times New Roman"/>
          <w:sz w:val="24"/>
          <w:szCs w:val="24"/>
        </w:rPr>
        <w:t>Так, применение понижающего коэффициента при расчете НМЦК без соответствующего обоснования было расценено как нарушение ч</w:t>
      </w:r>
      <w:r w:rsidR="00DD3E37">
        <w:rPr>
          <w:rFonts w:ascii="Times New Roman" w:hAnsi="Times New Roman" w:cs="Times New Roman"/>
          <w:sz w:val="24"/>
          <w:szCs w:val="24"/>
        </w:rPr>
        <w:t>асти</w:t>
      </w:r>
      <w:r w:rsidR="00293D10">
        <w:rPr>
          <w:rFonts w:ascii="Times New Roman" w:hAnsi="Times New Roman" w:cs="Times New Roman"/>
          <w:sz w:val="24"/>
          <w:szCs w:val="24"/>
        </w:rPr>
        <w:t xml:space="preserve"> 4 ст</w:t>
      </w:r>
      <w:r w:rsidR="00DD3E37">
        <w:rPr>
          <w:rFonts w:ascii="Times New Roman" w:hAnsi="Times New Roman" w:cs="Times New Roman"/>
          <w:sz w:val="24"/>
          <w:szCs w:val="24"/>
        </w:rPr>
        <w:t>атьи</w:t>
      </w:r>
      <w:r w:rsidR="00293D10">
        <w:rPr>
          <w:rFonts w:ascii="Times New Roman" w:hAnsi="Times New Roman" w:cs="Times New Roman"/>
          <w:sz w:val="24"/>
          <w:szCs w:val="24"/>
        </w:rPr>
        <w:t xml:space="preserve"> 22 Закона о контрактной системе (</w:t>
      </w:r>
      <w:r w:rsidR="00293D10" w:rsidRPr="00293D10">
        <w:rPr>
          <w:rFonts w:ascii="Times New Roman" w:hAnsi="Times New Roman" w:cs="Times New Roman"/>
          <w:i/>
          <w:sz w:val="24"/>
          <w:szCs w:val="24"/>
        </w:rPr>
        <w:t>постановление Арбитражного суда Московского округа от 17.11.2015 г. № Ф05-14220/2015 по делу № А40-210533/14, постановление Арбитражного суда Московского округа от 23.03.2016 г. № Ф05-1805/2016 по делу № А40-106887/2015</w:t>
      </w:r>
      <w:r w:rsidR="00293D10">
        <w:rPr>
          <w:rFonts w:ascii="Times New Roman" w:hAnsi="Times New Roman" w:cs="Times New Roman"/>
          <w:sz w:val="24"/>
          <w:szCs w:val="24"/>
        </w:rPr>
        <w:t>).</w:t>
      </w:r>
    </w:p>
    <w:p w:rsidR="00293D10" w:rsidRDefault="00293D10" w:rsidP="00151D1A">
      <w:pPr>
        <w:spacing w:after="0"/>
        <w:jc w:val="both"/>
        <w:rPr>
          <w:rFonts w:ascii="Times New Roman" w:hAnsi="Times New Roman" w:cs="Times New Roman"/>
          <w:sz w:val="24"/>
          <w:szCs w:val="24"/>
        </w:rPr>
      </w:pPr>
    </w:p>
    <w:p w:rsidR="001B5BD6" w:rsidRPr="001B5BD6" w:rsidRDefault="001B5BD6" w:rsidP="001B5BD6">
      <w:pPr>
        <w:spacing w:after="0"/>
        <w:jc w:val="center"/>
        <w:rPr>
          <w:rFonts w:ascii="Times New Roman" w:hAnsi="Times New Roman" w:cs="Times New Roman"/>
          <w:b/>
          <w:sz w:val="24"/>
          <w:szCs w:val="24"/>
        </w:rPr>
      </w:pPr>
      <w:r w:rsidRPr="001B5BD6">
        <w:rPr>
          <w:rFonts w:ascii="Times New Roman" w:hAnsi="Times New Roman" w:cs="Times New Roman"/>
          <w:b/>
          <w:sz w:val="24"/>
          <w:szCs w:val="24"/>
        </w:rPr>
        <w:lastRenderedPageBreak/>
        <w:t>2.1.3.</w:t>
      </w:r>
      <w:r w:rsidRPr="001B5BD6">
        <w:rPr>
          <w:rFonts w:ascii="Times New Roman" w:hAnsi="Times New Roman" w:cs="Times New Roman"/>
          <w:b/>
          <w:sz w:val="24"/>
          <w:szCs w:val="24"/>
        </w:rPr>
        <w:tab/>
        <w:t>Несовпадение описания объекта закупки с коммерческими предложениями</w:t>
      </w:r>
    </w:p>
    <w:p w:rsidR="001B5BD6" w:rsidRDefault="001B5BD6" w:rsidP="00CE422F">
      <w:pPr>
        <w:spacing w:after="0"/>
        <w:ind w:firstLine="567"/>
        <w:jc w:val="both"/>
        <w:rPr>
          <w:rFonts w:ascii="Times New Roman" w:hAnsi="Times New Roman" w:cs="Times New Roman"/>
          <w:i/>
          <w:sz w:val="24"/>
          <w:szCs w:val="24"/>
        </w:rPr>
      </w:pPr>
      <w:proofErr w:type="gramStart"/>
      <w:r>
        <w:rPr>
          <w:rFonts w:ascii="Times New Roman" w:hAnsi="Times New Roman" w:cs="Times New Roman"/>
          <w:sz w:val="24"/>
          <w:szCs w:val="24"/>
        </w:rPr>
        <w:t xml:space="preserve">Следует отметить, что несовпадение описания объекта закупки </w:t>
      </w:r>
      <w:r w:rsidR="008F410C">
        <w:rPr>
          <w:rFonts w:ascii="Times New Roman" w:hAnsi="Times New Roman" w:cs="Times New Roman"/>
          <w:sz w:val="24"/>
          <w:szCs w:val="24"/>
        </w:rPr>
        <w:t xml:space="preserve">и условий поставки </w:t>
      </w:r>
      <w:r>
        <w:rPr>
          <w:rFonts w:ascii="Times New Roman" w:hAnsi="Times New Roman" w:cs="Times New Roman"/>
          <w:sz w:val="24"/>
          <w:szCs w:val="24"/>
        </w:rPr>
        <w:t>в документах заказчика (</w:t>
      </w:r>
      <w:r w:rsidR="008F410C">
        <w:rPr>
          <w:rFonts w:ascii="Times New Roman" w:hAnsi="Times New Roman" w:cs="Times New Roman"/>
          <w:sz w:val="24"/>
          <w:szCs w:val="24"/>
        </w:rPr>
        <w:t xml:space="preserve">например, </w:t>
      </w:r>
      <w:r>
        <w:rPr>
          <w:rFonts w:ascii="Times New Roman" w:hAnsi="Times New Roman" w:cs="Times New Roman"/>
          <w:sz w:val="24"/>
          <w:szCs w:val="24"/>
        </w:rPr>
        <w:t xml:space="preserve">запросе </w:t>
      </w:r>
      <w:r w:rsidR="008F410C">
        <w:rPr>
          <w:rFonts w:ascii="Times New Roman" w:hAnsi="Times New Roman" w:cs="Times New Roman"/>
          <w:sz w:val="24"/>
          <w:szCs w:val="24"/>
        </w:rPr>
        <w:t>на предоставление ценовой информации, плане-графике, извещении, документации, проекте контракта) и в коммерческом предложении поставщика (или ином источнике ценовой информации) признается нарушением порядка обоснования НМЦК, поскольку характеристики объекта закупки, коммерческие и (или) финансовые условия поставки товаров, выполнения работ, оказания услуг могут быть признаны несопоставимыми.</w:t>
      </w:r>
      <w:proofErr w:type="gramEnd"/>
      <w:r w:rsidR="008F410C">
        <w:rPr>
          <w:rFonts w:ascii="Times New Roman" w:hAnsi="Times New Roman" w:cs="Times New Roman"/>
          <w:sz w:val="24"/>
          <w:szCs w:val="24"/>
        </w:rPr>
        <w:t xml:space="preserve"> </w:t>
      </w:r>
      <w:proofErr w:type="gramStart"/>
      <w:r w:rsidR="008F410C">
        <w:rPr>
          <w:rFonts w:ascii="Times New Roman" w:hAnsi="Times New Roman" w:cs="Times New Roman"/>
          <w:sz w:val="24"/>
          <w:szCs w:val="24"/>
        </w:rPr>
        <w:t>В частности, имеется практика привлечения к административной ответственности за то, что описание объекта закупки противоречило данным коммерческих предложений, полученных от поставщиков, сле</w:t>
      </w:r>
      <w:r w:rsidR="004978A4">
        <w:rPr>
          <w:rFonts w:ascii="Times New Roman" w:hAnsi="Times New Roman" w:cs="Times New Roman"/>
          <w:sz w:val="24"/>
          <w:szCs w:val="24"/>
        </w:rPr>
        <w:t>довательно, заказчик в нарушение ч</w:t>
      </w:r>
      <w:r w:rsidR="0094707A">
        <w:rPr>
          <w:rFonts w:ascii="Times New Roman" w:hAnsi="Times New Roman" w:cs="Times New Roman"/>
          <w:sz w:val="24"/>
          <w:szCs w:val="24"/>
        </w:rPr>
        <w:t>астей</w:t>
      </w:r>
      <w:r w:rsidR="004978A4">
        <w:rPr>
          <w:rFonts w:ascii="Times New Roman" w:hAnsi="Times New Roman" w:cs="Times New Roman"/>
          <w:sz w:val="24"/>
          <w:szCs w:val="24"/>
        </w:rPr>
        <w:t xml:space="preserve"> 2, 3 ст</w:t>
      </w:r>
      <w:r w:rsidR="0094707A">
        <w:rPr>
          <w:rFonts w:ascii="Times New Roman" w:hAnsi="Times New Roman" w:cs="Times New Roman"/>
          <w:sz w:val="24"/>
          <w:szCs w:val="24"/>
        </w:rPr>
        <w:t>атьи</w:t>
      </w:r>
      <w:r w:rsidR="004978A4">
        <w:rPr>
          <w:rFonts w:ascii="Times New Roman" w:hAnsi="Times New Roman" w:cs="Times New Roman"/>
          <w:sz w:val="24"/>
          <w:szCs w:val="24"/>
        </w:rPr>
        <w:t xml:space="preserve"> 22 Закона о контрактной системе для обоснования НМЦК использовал ценовую информацию, полученную без учета условий поставок товаров, сопоставимых с условиями планируемой закупки.</w:t>
      </w:r>
      <w:proofErr w:type="gramEnd"/>
      <w:r w:rsidR="004978A4">
        <w:rPr>
          <w:rFonts w:ascii="Times New Roman" w:hAnsi="Times New Roman" w:cs="Times New Roman"/>
          <w:sz w:val="24"/>
          <w:szCs w:val="24"/>
        </w:rPr>
        <w:t xml:space="preserve"> Например, </w:t>
      </w:r>
      <w:r w:rsidR="004978A4" w:rsidRPr="004978A4">
        <w:rPr>
          <w:rFonts w:ascii="Times New Roman" w:hAnsi="Times New Roman" w:cs="Times New Roman"/>
          <w:i/>
          <w:sz w:val="24"/>
          <w:szCs w:val="24"/>
        </w:rPr>
        <w:t>решение Свердловского областного суда от 14.03.2017 г. по делу № 72-272/201</w:t>
      </w:r>
      <w:r w:rsidR="00F92AC0">
        <w:rPr>
          <w:rFonts w:ascii="Times New Roman" w:hAnsi="Times New Roman" w:cs="Times New Roman"/>
          <w:i/>
          <w:sz w:val="24"/>
          <w:szCs w:val="24"/>
        </w:rPr>
        <w:t>7, решение Курганского областного суда от 21.09.2017 г. по делу № 72-319/2017.</w:t>
      </w:r>
    </w:p>
    <w:p w:rsidR="009D362C" w:rsidRDefault="009D362C" w:rsidP="004978A4">
      <w:pPr>
        <w:spacing w:after="0"/>
        <w:jc w:val="center"/>
        <w:rPr>
          <w:rFonts w:ascii="Times New Roman" w:hAnsi="Times New Roman" w:cs="Times New Roman"/>
          <w:b/>
          <w:sz w:val="24"/>
          <w:szCs w:val="24"/>
        </w:rPr>
      </w:pPr>
    </w:p>
    <w:p w:rsidR="004978A4" w:rsidRPr="004978A4" w:rsidRDefault="004978A4" w:rsidP="004978A4">
      <w:pPr>
        <w:spacing w:after="0"/>
        <w:jc w:val="center"/>
        <w:rPr>
          <w:rFonts w:ascii="Times New Roman" w:hAnsi="Times New Roman" w:cs="Times New Roman"/>
          <w:b/>
          <w:sz w:val="24"/>
          <w:szCs w:val="24"/>
        </w:rPr>
      </w:pPr>
      <w:r w:rsidRPr="004978A4">
        <w:rPr>
          <w:rFonts w:ascii="Times New Roman" w:hAnsi="Times New Roman" w:cs="Times New Roman"/>
          <w:b/>
          <w:sz w:val="24"/>
          <w:szCs w:val="24"/>
        </w:rPr>
        <w:t>2.1.4.</w:t>
      </w:r>
      <w:r w:rsidRPr="004978A4">
        <w:rPr>
          <w:rFonts w:ascii="Times New Roman" w:hAnsi="Times New Roman" w:cs="Times New Roman"/>
          <w:b/>
          <w:sz w:val="24"/>
          <w:szCs w:val="24"/>
        </w:rPr>
        <w:tab/>
        <w:t xml:space="preserve">Источники </w:t>
      </w:r>
      <w:r>
        <w:rPr>
          <w:rFonts w:ascii="Times New Roman" w:hAnsi="Times New Roman" w:cs="Times New Roman"/>
          <w:b/>
          <w:sz w:val="24"/>
          <w:szCs w:val="24"/>
        </w:rPr>
        <w:t xml:space="preserve">ценовой </w:t>
      </w:r>
      <w:r w:rsidRPr="004978A4">
        <w:rPr>
          <w:rFonts w:ascii="Times New Roman" w:hAnsi="Times New Roman" w:cs="Times New Roman"/>
          <w:b/>
          <w:sz w:val="24"/>
          <w:szCs w:val="24"/>
        </w:rPr>
        <w:t>информации</w:t>
      </w:r>
    </w:p>
    <w:p w:rsidR="0034161B" w:rsidRDefault="0034161B"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Перечень источников</w:t>
      </w:r>
      <w:r w:rsidR="00CE422F">
        <w:rPr>
          <w:rFonts w:ascii="Times New Roman" w:hAnsi="Times New Roman" w:cs="Times New Roman"/>
          <w:sz w:val="24"/>
          <w:szCs w:val="24"/>
        </w:rPr>
        <w:t xml:space="preserve"> информации о ценах</w:t>
      </w:r>
      <w:r w:rsidR="00CE422F" w:rsidRPr="00CE422F">
        <w:rPr>
          <w:rFonts w:ascii="Times New Roman" w:hAnsi="Times New Roman" w:cs="Times New Roman"/>
          <w:sz w:val="24"/>
          <w:szCs w:val="24"/>
        </w:rPr>
        <w:t xml:space="preserve"> </w:t>
      </w:r>
      <w:proofErr w:type="gramStart"/>
      <w:r w:rsidR="00CE422F">
        <w:rPr>
          <w:rFonts w:ascii="Times New Roman" w:hAnsi="Times New Roman" w:cs="Times New Roman"/>
          <w:sz w:val="24"/>
          <w:szCs w:val="24"/>
        </w:rPr>
        <w:t>для</w:t>
      </w:r>
      <w:proofErr w:type="gramEnd"/>
      <w:r w:rsidR="00CE422F">
        <w:rPr>
          <w:rFonts w:ascii="Times New Roman" w:hAnsi="Times New Roman" w:cs="Times New Roman"/>
          <w:sz w:val="24"/>
          <w:szCs w:val="24"/>
        </w:rPr>
        <w:t xml:space="preserve"> </w:t>
      </w:r>
      <w:proofErr w:type="gramStart"/>
      <w:r w:rsidR="00CE422F">
        <w:rPr>
          <w:rFonts w:ascii="Times New Roman" w:hAnsi="Times New Roman" w:cs="Times New Roman"/>
          <w:sz w:val="24"/>
          <w:szCs w:val="24"/>
        </w:rPr>
        <w:t>обосновании</w:t>
      </w:r>
      <w:proofErr w:type="gramEnd"/>
      <w:r w:rsidR="00CE422F">
        <w:rPr>
          <w:rFonts w:ascii="Times New Roman" w:hAnsi="Times New Roman" w:cs="Times New Roman"/>
          <w:sz w:val="24"/>
          <w:szCs w:val="24"/>
        </w:rPr>
        <w:t xml:space="preserve"> НМЦК методом сопоставимых рыночных цен</w:t>
      </w:r>
      <w:r>
        <w:rPr>
          <w:rFonts w:ascii="Times New Roman" w:hAnsi="Times New Roman" w:cs="Times New Roman"/>
          <w:sz w:val="24"/>
          <w:szCs w:val="24"/>
        </w:rPr>
        <w:t xml:space="preserve"> определен в ч</w:t>
      </w:r>
      <w:r w:rsidR="0094707A">
        <w:rPr>
          <w:rFonts w:ascii="Times New Roman" w:hAnsi="Times New Roman" w:cs="Times New Roman"/>
          <w:sz w:val="24"/>
          <w:szCs w:val="24"/>
        </w:rPr>
        <w:t>асти</w:t>
      </w:r>
      <w:r>
        <w:rPr>
          <w:rFonts w:ascii="Times New Roman" w:hAnsi="Times New Roman" w:cs="Times New Roman"/>
          <w:sz w:val="24"/>
          <w:szCs w:val="24"/>
        </w:rPr>
        <w:t xml:space="preserve"> 5 ст</w:t>
      </w:r>
      <w:r w:rsidR="0094707A">
        <w:rPr>
          <w:rFonts w:ascii="Times New Roman" w:hAnsi="Times New Roman" w:cs="Times New Roman"/>
          <w:sz w:val="24"/>
          <w:szCs w:val="24"/>
        </w:rPr>
        <w:t>атьи</w:t>
      </w:r>
      <w:r>
        <w:rPr>
          <w:rFonts w:ascii="Times New Roman" w:hAnsi="Times New Roman" w:cs="Times New Roman"/>
          <w:sz w:val="24"/>
          <w:szCs w:val="24"/>
        </w:rPr>
        <w:t xml:space="preserve"> 22 Закона о контрактной системе:</w:t>
      </w:r>
    </w:p>
    <w:p w:rsidR="0034161B" w:rsidRPr="0034161B" w:rsidRDefault="00E92802"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34161B" w:rsidRPr="0034161B">
        <w:rPr>
          <w:rFonts w:ascii="Times New Roman" w:hAnsi="Times New Roman" w:cs="Times New Roman"/>
          <w:sz w:val="24"/>
          <w:szCs w:val="24"/>
        </w:rPr>
        <w:t>общедоступн</w:t>
      </w:r>
      <w:r w:rsidR="0034161B">
        <w:rPr>
          <w:rFonts w:ascii="Times New Roman" w:hAnsi="Times New Roman" w:cs="Times New Roman"/>
          <w:sz w:val="24"/>
          <w:szCs w:val="24"/>
        </w:rPr>
        <w:t xml:space="preserve">ая информация о рыночных ценах в соответствии с </w:t>
      </w:r>
      <w:r w:rsidR="0034161B" w:rsidRPr="0034161B">
        <w:rPr>
          <w:rFonts w:ascii="Times New Roman" w:hAnsi="Times New Roman" w:cs="Times New Roman"/>
          <w:sz w:val="24"/>
          <w:szCs w:val="24"/>
        </w:rPr>
        <w:t>ч</w:t>
      </w:r>
      <w:r w:rsidR="0094707A">
        <w:rPr>
          <w:rFonts w:ascii="Times New Roman" w:hAnsi="Times New Roman" w:cs="Times New Roman"/>
          <w:sz w:val="24"/>
          <w:szCs w:val="24"/>
        </w:rPr>
        <w:t>астью</w:t>
      </w:r>
      <w:r w:rsidR="0034161B" w:rsidRPr="0034161B">
        <w:rPr>
          <w:rFonts w:ascii="Times New Roman" w:hAnsi="Times New Roman" w:cs="Times New Roman"/>
          <w:sz w:val="24"/>
          <w:szCs w:val="24"/>
        </w:rPr>
        <w:t xml:space="preserve"> 18 ст</w:t>
      </w:r>
      <w:r w:rsidR="0094707A">
        <w:rPr>
          <w:rFonts w:ascii="Times New Roman" w:hAnsi="Times New Roman" w:cs="Times New Roman"/>
          <w:sz w:val="24"/>
          <w:szCs w:val="24"/>
        </w:rPr>
        <w:t>атьи</w:t>
      </w:r>
      <w:r w:rsidR="0034161B" w:rsidRPr="0034161B">
        <w:rPr>
          <w:rFonts w:ascii="Times New Roman" w:hAnsi="Times New Roman" w:cs="Times New Roman"/>
          <w:sz w:val="24"/>
          <w:szCs w:val="24"/>
        </w:rPr>
        <w:t xml:space="preserve"> 22 Закона</w:t>
      </w:r>
      <w:r w:rsidR="0034161B">
        <w:rPr>
          <w:rFonts w:ascii="Times New Roman" w:hAnsi="Times New Roman" w:cs="Times New Roman"/>
          <w:sz w:val="24"/>
          <w:szCs w:val="24"/>
        </w:rPr>
        <w:t xml:space="preserve"> о контрактной системе</w:t>
      </w:r>
      <w:r w:rsidR="0034161B" w:rsidRPr="0034161B">
        <w:rPr>
          <w:rFonts w:ascii="Times New Roman" w:hAnsi="Times New Roman" w:cs="Times New Roman"/>
          <w:sz w:val="24"/>
          <w:szCs w:val="24"/>
        </w:rPr>
        <w:t>;</w:t>
      </w:r>
    </w:p>
    <w:p w:rsidR="00E92802" w:rsidRDefault="00E92802"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2) информация о ценах, полученная по запросу заказчика у поставщиков (подрядчиков, исполнителей), осуществляющих поставки идентичных товаров, работ, услуг (или однородных при их отсутствии);</w:t>
      </w:r>
    </w:p>
    <w:p w:rsidR="00293D10" w:rsidRDefault="00E92802"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3) информация, полученная в результате размещения запросов цен товаров, работ, услуг в ЕИС.</w:t>
      </w:r>
    </w:p>
    <w:p w:rsidR="003C361B" w:rsidRDefault="00E92802" w:rsidP="00CE422F">
      <w:pPr>
        <w:spacing w:after="0"/>
        <w:ind w:firstLine="567"/>
        <w:jc w:val="both"/>
        <w:rPr>
          <w:rFonts w:ascii="Times New Roman" w:hAnsi="Times New Roman" w:cs="Times New Roman"/>
          <w:sz w:val="24"/>
          <w:szCs w:val="24"/>
        </w:rPr>
      </w:pPr>
      <w:r w:rsidRPr="00E92802">
        <w:rPr>
          <w:rFonts w:ascii="Times New Roman" w:hAnsi="Times New Roman" w:cs="Times New Roman"/>
          <w:sz w:val="24"/>
          <w:szCs w:val="24"/>
        </w:rPr>
        <w:t>В соответствии с ч</w:t>
      </w:r>
      <w:r w:rsidR="0094707A">
        <w:rPr>
          <w:rFonts w:ascii="Times New Roman" w:hAnsi="Times New Roman" w:cs="Times New Roman"/>
          <w:sz w:val="24"/>
          <w:szCs w:val="24"/>
        </w:rPr>
        <w:t>астью</w:t>
      </w:r>
      <w:r w:rsidRPr="00E92802">
        <w:rPr>
          <w:rFonts w:ascii="Times New Roman" w:hAnsi="Times New Roman" w:cs="Times New Roman"/>
          <w:sz w:val="24"/>
          <w:szCs w:val="24"/>
        </w:rPr>
        <w:t xml:space="preserve"> 18 ст</w:t>
      </w:r>
      <w:r w:rsidR="0094707A">
        <w:rPr>
          <w:rFonts w:ascii="Times New Roman" w:hAnsi="Times New Roman" w:cs="Times New Roman"/>
          <w:sz w:val="24"/>
          <w:szCs w:val="24"/>
        </w:rPr>
        <w:t>атьи</w:t>
      </w:r>
      <w:r w:rsidRPr="00E92802">
        <w:rPr>
          <w:rFonts w:ascii="Times New Roman" w:hAnsi="Times New Roman" w:cs="Times New Roman"/>
          <w:sz w:val="24"/>
          <w:szCs w:val="24"/>
        </w:rPr>
        <w:t xml:space="preserve"> 22 Закона </w:t>
      </w:r>
      <w:r>
        <w:rPr>
          <w:rFonts w:ascii="Times New Roman" w:hAnsi="Times New Roman" w:cs="Times New Roman"/>
          <w:sz w:val="24"/>
          <w:szCs w:val="24"/>
        </w:rPr>
        <w:t>о контрактной системе</w:t>
      </w:r>
      <w:r w:rsidRPr="00E92802">
        <w:rPr>
          <w:rFonts w:ascii="Times New Roman" w:hAnsi="Times New Roman" w:cs="Times New Roman"/>
          <w:sz w:val="24"/>
          <w:szCs w:val="24"/>
        </w:rPr>
        <w:t xml:space="preserve"> </w:t>
      </w:r>
      <w:r w:rsidR="00447CFD">
        <w:rPr>
          <w:rFonts w:ascii="Times New Roman" w:hAnsi="Times New Roman" w:cs="Times New Roman"/>
          <w:sz w:val="24"/>
          <w:szCs w:val="24"/>
        </w:rPr>
        <w:t>установлена</w:t>
      </w:r>
      <w:r w:rsidRPr="00E92802">
        <w:rPr>
          <w:rFonts w:ascii="Times New Roman" w:hAnsi="Times New Roman" w:cs="Times New Roman"/>
          <w:sz w:val="24"/>
          <w:szCs w:val="24"/>
        </w:rPr>
        <w:t xml:space="preserve"> </w:t>
      </w:r>
      <w:r w:rsidR="003C361B">
        <w:rPr>
          <w:rFonts w:ascii="Times New Roman" w:hAnsi="Times New Roman" w:cs="Times New Roman"/>
          <w:sz w:val="24"/>
          <w:szCs w:val="24"/>
        </w:rPr>
        <w:t xml:space="preserve">следующая </w:t>
      </w:r>
      <w:r w:rsidRPr="00E92802">
        <w:rPr>
          <w:rFonts w:ascii="Times New Roman" w:hAnsi="Times New Roman" w:cs="Times New Roman"/>
          <w:sz w:val="24"/>
          <w:szCs w:val="24"/>
        </w:rPr>
        <w:t>общедоступная информация, которая может быть использована для целей определения НМЦК</w:t>
      </w:r>
      <w:r w:rsidR="003C361B">
        <w:rPr>
          <w:rFonts w:ascii="Times New Roman" w:hAnsi="Times New Roman" w:cs="Times New Roman"/>
          <w:sz w:val="24"/>
          <w:szCs w:val="24"/>
        </w:rPr>
        <w:t>:</w:t>
      </w:r>
    </w:p>
    <w:p w:rsidR="003C361B" w:rsidRPr="003C361B" w:rsidRDefault="003C361B" w:rsidP="00CE422F">
      <w:pPr>
        <w:spacing w:after="0"/>
        <w:ind w:firstLine="567"/>
        <w:jc w:val="both"/>
        <w:rPr>
          <w:rFonts w:ascii="Times New Roman" w:hAnsi="Times New Roman" w:cs="Times New Roman"/>
          <w:sz w:val="24"/>
          <w:szCs w:val="24"/>
        </w:rPr>
      </w:pPr>
      <w:r w:rsidRPr="003C361B">
        <w:rPr>
          <w:rFonts w:ascii="Times New Roman" w:hAnsi="Times New Roman" w:cs="Times New Roman"/>
          <w:sz w:val="24"/>
          <w:szCs w:val="24"/>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r w:rsidR="009D362C">
        <w:rPr>
          <w:rFonts w:ascii="Times New Roman" w:hAnsi="Times New Roman" w:cs="Times New Roman"/>
          <w:sz w:val="24"/>
          <w:szCs w:val="24"/>
        </w:rPr>
        <w:t xml:space="preserve"> (Мониторинг цен из реестра контрактов)</w:t>
      </w:r>
      <w:r w:rsidRPr="003C361B">
        <w:rPr>
          <w:rFonts w:ascii="Times New Roman" w:hAnsi="Times New Roman" w:cs="Times New Roman"/>
          <w:sz w:val="24"/>
          <w:szCs w:val="24"/>
        </w:rPr>
        <w:t>;</w:t>
      </w:r>
    </w:p>
    <w:p w:rsidR="003C361B" w:rsidRPr="003C361B" w:rsidRDefault="003C361B" w:rsidP="00CE422F">
      <w:pPr>
        <w:spacing w:after="0"/>
        <w:ind w:firstLine="567"/>
        <w:jc w:val="both"/>
        <w:rPr>
          <w:rFonts w:ascii="Times New Roman" w:hAnsi="Times New Roman" w:cs="Times New Roman"/>
          <w:sz w:val="24"/>
          <w:szCs w:val="24"/>
        </w:rPr>
      </w:pPr>
      <w:r w:rsidRPr="003C361B">
        <w:rPr>
          <w:rFonts w:ascii="Times New Roman" w:hAnsi="Times New Roman" w:cs="Times New Roman"/>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3C361B" w:rsidRPr="003C361B" w:rsidRDefault="003C361B" w:rsidP="00CE422F">
      <w:pPr>
        <w:spacing w:after="0"/>
        <w:ind w:firstLine="567"/>
        <w:jc w:val="both"/>
        <w:rPr>
          <w:rFonts w:ascii="Times New Roman" w:hAnsi="Times New Roman" w:cs="Times New Roman"/>
          <w:sz w:val="24"/>
          <w:szCs w:val="24"/>
        </w:rPr>
      </w:pPr>
      <w:r w:rsidRPr="003C361B">
        <w:rPr>
          <w:rFonts w:ascii="Times New Roman" w:hAnsi="Times New Roman" w:cs="Times New Roman"/>
          <w:sz w:val="24"/>
          <w:szCs w:val="24"/>
        </w:rPr>
        <w:t>3) информация о котировках на российских биржах и иностранных биржах;</w:t>
      </w:r>
    </w:p>
    <w:p w:rsidR="003C361B" w:rsidRPr="003C361B" w:rsidRDefault="003C361B" w:rsidP="00CE422F">
      <w:pPr>
        <w:spacing w:after="0"/>
        <w:ind w:firstLine="567"/>
        <w:jc w:val="both"/>
        <w:rPr>
          <w:rFonts w:ascii="Times New Roman" w:hAnsi="Times New Roman" w:cs="Times New Roman"/>
          <w:sz w:val="24"/>
          <w:szCs w:val="24"/>
        </w:rPr>
      </w:pPr>
      <w:r w:rsidRPr="003C361B">
        <w:rPr>
          <w:rFonts w:ascii="Times New Roman" w:hAnsi="Times New Roman" w:cs="Times New Roman"/>
          <w:sz w:val="24"/>
          <w:szCs w:val="24"/>
        </w:rPr>
        <w:t>4) информация о котировках на электронных площадках;</w:t>
      </w:r>
    </w:p>
    <w:p w:rsidR="003C361B" w:rsidRPr="003C361B" w:rsidRDefault="003C361B" w:rsidP="00CE422F">
      <w:pPr>
        <w:spacing w:after="0"/>
        <w:ind w:firstLine="567"/>
        <w:jc w:val="both"/>
        <w:rPr>
          <w:rFonts w:ascii="Times New Roman" w:hAnsi="Times New Roman" w:cs="Times New Roman"/>
          <w:sz w:val="24"/>
          <w:szCs w:val="24"/>
        </w:rPr>
      </w:pPr>
      <w:r w:rsidRPr="003C361B">
        <w:rPr>
          <w:rFonts w:ascii="Times New Roman" w:hAnsi="Times New Roman" w:cs="Times New Roman"/>
          <w:sz w:val="24"/>
          <w:szCs w:val="24"/>
        </w:rPr>
        <w:t>5) данные государственной статистической отчетности о ценах товаров, работ, услуг;</w:t>
      </w:r>
    </w:p>
    <w:p w:rsidR="003C361B" w:rsidRPr="003C361B" w:rsidRDefault="003C361B" w:rsidP="00CE422F">
      <w:pPr>
        <w:spacing w:after="0"/>
        <w:ind w:firstLine="567"/>
        <w:jc w:val="both"/>
        <w:rPr>
          <w:rFonts w:ascii="Times New Roman" w:hAnsi="Times New Roman" w:cs="Times New Roman"/>
          <w:sz w:val="24"/>
          <w:szCs w:val="24"/>
        </w:rPr>
      </w:pPr>
      <w:r w:rsidRPr="003C361B">
        <w:rPr>
          <w:rFonts w:ascii="Times New Roman" w:hAnsi="Times New Roman" w:cs="Times New Roman"/>
          <w:sz w:val="24"/>
          <w:szCs w:val="24"/>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w:t>
      </w:r>
      <w:r w:rsidRPr="003C361B">
        <w:rPr>
          <w:rFonts w:ascii="Times New Roman" w:hAnsi="Times New Roman" w:cs="Times New Roman"/>
          <w:sz w:val="24"/>
          <w:szCs w:val="24"/>
        </w:rPr>
        <w:lastRenderedPageBreak/>
        <w:t>официальных источниках информации иностранных государств, международных организаций или иных общедоступных изданиях;</w:t>
      </w:r>
    </w:p>
    <w:p w:rsidR="003C361B" w:rsidRPr="003C361B" w:rsidRDefault="003C361B" w:rsidP="00CE422F">
      <w:pPr>
        <w:spacing w:after="0"/>
        <w:ind w:firstLine="567"/>
        <w:jc w:val="both"/>
        <w:rPr>
          <w:rFonts w:ascii="Times New Roman" w:hAnsi="Times New Roman" w:cs="Times New Roman"/>
          <w:sz w:val="24"/>
          <w:szCs w:val="24"/>
        </w:rPr>
      </w:pPr>
      <w:r w:rsidRPr="003C361B">
        <w:rPr>
          <w:rFonts w:ascii="Times New Roman" w:hAnsi="Times New Roman" w:cs="Times New Roman"/>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9D362C" w:rsidRDefault="003C361B" w:rsidP="00CE422F">
      <w:pPr>
        <w:spacing w:after="0"/>
        <w:ind w:firstLine="567"/>
        <w:jc w:val="both"/>
        <w:rPr>
          <w:rFonts w:ascii="Times New Roman" w:hAnsi="Times New Roman" w:cs="Times New Roman"/>
          <w:sz w:val="24"/>
          <w:szCs w:val="24"/>
        </w:rPr>
      </w:pPr>
      <w:r w:rsidRPr="003C361B">
        <w:rPr>
          <w:rFonts w:ascii="Times New Roman" w:hAnsi="Times New Roman" w:cs="Times New Roman"/>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w:t>
      </w:r>
      <w:r w:rsidR="009D362C">
        <w:rPr>
          <w:rFonts w:ascii="Times New Roman" w:hAnsi="Times New Roman" w:cs="Times New Roman"/>
          <w:sz w:val="24"/>
          <w:szCs w:val="24"/>
        </w:rPr>
        <w:t>крытия методологии расчета цен;</w:t>
      </w:r>
    </w:p>
    <w:p w:rsidR="003C361B" w:rsidRDefault="009D362C"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9) </w:t>
      </w:r>
      <w:r w:rsidR="003C361B" w:rsidRPr="003C361B">
        <w:rPr>
          <w:rFonts w:ascii="Times New Roman" w:hAnsi="Times New Roman" w:cs="Times New Roman"/>
          <w:sz w:val="24"/>
          <w:szCs w:val="24"/>
        </w:rPr>
        <w:t>иные источники информации</w:t>
      </w:r>
      <w:r>
        <w:rPr>
          <w:rFonts w:ascii="Times New Roman" w:hAnsi="Times New Roman" w:cs="Times New Roman"/>
          <w:sz w:val="24"/>
          <w:szCs w:val="24"/>
        </w:rPr>
        <w:t>, в том числе общедоступные результаты изучения рынка</w:t>
      </w:r>
      <w:r w:rsidR="003C361B" w:rsidRPr="003C361B">
        <w:rPr>
          <w:rFonts w:ascii="Times New Roman" w:hAnsi="Times New Roman" w:cs="Times New Roman"/>
          <w:sz w:val="24"/>
          <w:szCs w:val="24"/>
        </w:rPr>
        <w:t>.</w:t>
      </w:r>
    </w:p>
    <w:p w:rsidR="00E829B4" w:rsidRPr="00E829B4" w:rsidRDefault="00E829B4" w:rsidP="00E829B4">
      <w:pPr>
        <w:spacing w:after="0"/>
        <w:jc w:val="center"/>
        <w:rPr>
          <w:rFonts w:ascii="Times New Roman" w:hAnsi="Times New Roman" w:cs="Times New Roman"/>
          <w:b/>
          <w:sz w:val="24"/>
          <w:szCs w:val="24"/>
        </w:rPr>
      </w:pPr>
    </w:p>
    <w:p w:rsidR="00E829B4" w:rsidRDefault="00E829B4" w:rsidP="00E829B4">
      <w:pPr>
        <w:spacing w:after="0"/>
        <w:jc w:val="center"/>
        <w:rPr>
          <w:rFonts w:ascii="Times New Roman" w:hAnsi="Times New Roman" w:cs="Times New Roman"/>
          <w:b/>
          <w:sz w:val="24"/>
          <w:szCs w:val="24"/>
        </w:rPr>
      </w:pPr>
      <w:r w:rsidRPr="00E829B4">
        <w:rPr>
          <w:rFonts w:ascii="Times New Roman" w:hAnsi="Times New Roman" w:cs="Times New Roman"/>
          <w:b/>
          <w:sz w:val="24"/>
          <w:szCs w:val="24"/>
        </w:rPr>
        <w:t>2.1.5.</w:t>
      </w:r>
      <w:r w:rsidRPr="00E829B4">
        <w:rPr>
          <w:rFonts w:ascii="Times New Roman" w:hAnsi="Times New Roman" w:cs="Times New Roman"/>
          <w:b/>
          <w:sz w:val="24"/>
          <w:szCs w:val="24"/>
        </w:rPr>
        <w:tab/>
        <w:t>Обоснование НМЦК на основе информации о ценах, полученн</w:t>
      </w:r>
      <w:r>
        <w:rPr>
          <w:rFonts w:ascii="Times New Roman" w:hAnsi="Times New Roman" w:cs="Times New Roman"/>
          <w:b/>
          <w:sz w:val="24"/>
          <w:szCs w:val="24"/>
        </w:rPr>
        <w:t>ых</w:t>
      </w:r>
      <w:r w:rsidRPr="00E829B4">
        <w:rPr>
          <w:rFonts w:ascii="Times New Roman" w:hAnsi="Times New Roman" w:cs="Times New Roman"/>
          <w:b/>
          <w:sz w:val="24"/>
          <w:szCs w:val="24"/>
        </w:rPr>
        <w:t xml:space="preserve"> </w:t>
      </w:r>
    </w:p>
    <w:p w:rsidR="00E829B4" w:rsidRPr="00E829B4" w:rsidRDefault="00E829B4" w:rsidP="00E829B4">
      <w:pPr>
        <w:spacing w:after="0"/>
        <w:jc w:val="center"/>
        <w:rPr>
          <w:rFonts w:ascii="Times New Roman" w:hAnsi="Times New Roman" w:cs="Times New Roman"/>
          <w:b/>
          <w:sz w:val="24"/>
          <w:szCs w:val="24"/>
        </w:rPr>
      </w:pPr>
      <w:r w:rsidRPr="00E829B4">
        <w:rPr>
          <w:rFonts w:ascii="Times New Roman" w:hAnsi="Times New Roman" w:cs="Times New Roman"/>
          <w:b/>
          <w:sz w:val="24"/>
          <w:szCs w:val="24"/>
        </w:rPr>
        <w:t>по запросу заказчика у поставщиков (подрядчиков, исполнителей).</w:t>
      </w:r>
      <w:r>
        <w:rPr>
          <w:rFonts w:ascii="Times New Roman" w:hAnsi="Times New Roman" w:cs="Times New Roman"/>
          <w:sz w:val="24"/>
          <w:szCs w:val="24"/>
        </w:rPr>
        <w:t xml:space="preserve"> </w:t>
      </w:r>
      <w:r w:rsidRPr="00E829B4">
        <w:rPr>
          <w:rFonts w:ascii="Times New Roman" w:hAnsi="Times New Roman" w:cs="Times New Roman"/>
          <w:b/>
          <w:sz w:val="24"/>
          <w:szCs w:val="24"/>
        </w:rPr>
        <w:t>Необходимое количество коммерческих предложений</w:t>
      </w:r>
    </w:p>
    <w:p w:rsidR="00E829B4" w:rsidRDefault="00006E69" w:rsidP="00CE422F">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Согласно Методическим рекомендациям Минэкономразвития России </w:t>
      </w:r>
      <w:r w:rsidR="003B00A4">
        <w:rPr>
          <w:rFonts w:ascii="Times New Roman" w:hAnsi="Times New Roman" w:cs="Times New Roman"/>
          <w:sz w:val="24"/>
          <w:szCs w:val="24"/>
        </w:rPr>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не менее 5 поставщикам (подрядчикам, исполнителям), обладающим опытом поставок соответствующих товаров, работ, услуг, в том числе поставщикам (подрядчикам, исполнителям), имевшим в течение последних 3-х лет, предшествующих определению НМЦК, опыт выполнения аналогичных контрактов, заключенных с заказчиком и (или) другими заказчиками</w:t>
      </w:r>
      <w:proofErr w:type="gramEnd"/>
      <w:r w:rsidR="003B00A4">
        <w:rPr>
          <w:rFonts w:ascii="Times New Roman" w:hAnsi="Times New Roman" w:cs="Times New Roman"/>
          <w:sz w:val="24"/>
          <w:szCs w:val="24"/>
        </w:rPr>
        <w:t xml:space="preserve">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контрактом. </w:t>
      </w:r>
      <w:r w:rsidR="005943AE">
        <w:rPr>
          <w:rFonts w:ascii="Times New Roman" w:hAnsi="Times New Roman" w:cs="Times New Roman"/>
          <w:sz w:val="24"/>
          <w:szCs w:val="24"/>
        </w:rPr>
        <w:t>Цены прошлых периодов (более 6 месяцев от периода определения НМЦК) рекомендуется приводить к текущему уровню цен путем применения соответствующего коэффициента. При этом в целях определения НМЦК рекомендуется использовать не менее 3-х цен товара, работы, услуги, предлагаемых</w:t>
      </w:r>
      <w:r w:rsidR="005943AE" w:rsidRPr="005943AE">
        <w:rPr>
          <w:rFonts w:ascii="Times New Roman" w:hAnsi="Times New Roman" w:cs="Times New Roman"/>
          <w:b/>
          <w:i/>
          <w:sz w:val="24"/>
          <w:szCs w:val="24"/>
        </w:rPr>
        <w:t xml:space="preserve"> различными</w:t>
      </w:r>
      <w:r w:rsidR="005943AE">
        <w:rPr>
          <w:rFonts w:ascii="Times New Roman" w:hAnsi="Times New Roman" w:cs="Times New Roman"/>
          <w:sz w:val="24"/>
          <w:szCs w:val="24"/>
        </w:rPr>
        <w:t xml:space="preserve"> поставщиками (подрядчиками, исполнителями).</w:t>
      </w:r>
    </w:p>
    <w:p w:rsidR="003A1F17" w:rsidRPr="003A1F17" w:rsidRDefault="003A1F17" w:rsidP="00CE422F">
      <w:pPr>
        <w:spacing w:after="0"/>
        <w:ind w:firstLine="567"/>
        <w:jc w:val="both"/>
        <w:rPr>
          <w:rFonts w:ascii="Times New Roman" w:hAnsi="Times New Roman" w:cs="Times New Roman"/>
          <w:sz w:val="24"/>
          <w:szCs w:val="24"/>
        </w:rPr>
      </w:pPr>
      <w:r w:rsidRPr="003A1F17">
        <w:rPr>
          <w:rFonts w:ascii="Times New Roman" w:hAnsi="Times New Roman" w:cs="Times New Roman"/>
          <w:sz w:val="24"/>
          <w:szCs w:val="24"/>
        </w:rPr>
        <w:t>В целях определения однородности совокупности значений выявленных цен, используемых в расчете НМЦК, заказчику рекомендуется определить коэффициент вариации (п</w:t>
      </w:r>
      <w:r w:rsidR="0094707A">
        <w:rPr>
          <w:rFonts w:ascii="Times New Roman" w:hAnsi="Times New Roman" w:cs="Times New Roman"/>
          <w:sz w:val="24"/>
          <w:szCs w:val="24"/>
        </w:rPr>
        <w:t>ункт</w:t>
      </w:r>
      <w:r w:rsidRPr="003A1F17">
        <w:rPr>
          <w:rFonts w:ascii="Times New Roman" w:hAnsi="Times New Roman" w:cs="Times New Roman"/>
          <w:sz w:val="24"/>
          <w:szCs w:val="24"/>
        </w:rPr>
        <w:t xml:space="preserve"> 3.20 Методических рекомендаций). Если коэффициент вариации цены превышает 33%, то совокупность значений, используемых в расчете, считается неоднородной. В этом случае </w:t>
      </w:r>
      <w:r w:rsidR="00AA6927">
        <w:rPr>
          <w:rFonts w:ascii="Times New Roman" w:hAnsi="Times New Roman" w:cs="Times New Roman"/>
          <w:sz w:val="24"/>
          <w:szCs w:val="24"/>
        </w:rPr>
        <w:t xml:space="preserve">согласно </w:t>
      </w:r>
      <w:r w:rsidR="00AA6927" w:rsidRPr="00AA6927">
        <w:rPr>
          <w:rFonts w:ascii="Times New Roman" w:hAnsi="Times New Roman" w:cs="Times New Roman"/>
          <w:sz w:val="24"/>
          <w:szCs w:val="24"/>
        </w:rPr>
        <w:t>п</w:t>
      </w:r>
      <w:r w:rsidR="0094707A">
        <w:rPr>
          <w:rFonts w:ascii="Times New Roman" w:hAnsi="Times New Roman" w:cs="Times New Roman"/>
          <w:sz w:val="24"/>
          <w:szCs w:val="24"/>
        </w:rPr>
        <w:t>ункту</w:t>
      </w:r>
      <w:r w:rsidR="00AA6927" w:rsidRPr="00AA6927">
        <w:rPr>
          <w:rFonts w:ascii="Times New Roman" w:hAnsi="Times New Roman" w:cs="Times New Roman"/>
          <w:sz w:val="24"/>
          <w:szCs w:val="24"/>
        </w:rPr>
        <w:t xml:space="preserve"> 3.20.2 Методических рекомендаций </w:t>
      </w:r>
      <w:r w:rsidRPr="003A1F17">
        <w:rPr>
          <w:rFonts w:ascii="Times New Roman" w:hAnsi="Times New Roman" w:cs="Times New Roman"/>
          <w:sz w:val="24"/>
          <w:szCs w:val="24"/>
        </w:rPr>
        <w:t>целесообразно провести дополнительные исследования в целях увеличения количества ценовой информации, используемой в расчета</w:t>
      </w:r>
      <w:r w:rsidR="00AA6927">
        <w:rPr>
          <w:rFonts w:ascii="Times New Roman" w:hAnsi="Times New Roman" w:cs="Times New Roman"/>
          <w:sz w:val="24"/>
          <w:szCs w:val="24"/>
        </w:rPr>
        <w:t>х</w:t>
      </w:r>
      <w:r w:rsidRPr="003A1F17">
        <w:rPr>
          <w:rFonts w:ascii="Times New Roman" w:hAnsi="Times New Roman" w:cs="Times New Roman"/>
          <w:sz w:val="24"/>
          <w:szCs w:val="24"/>
        </w:rPr>
        <w:t>.</w:t>
      </w:r>
    </w:p>
    <w:p w:rsidR="003A1F17" w:rsidRPr="003A1F17" w:rsidRDefault="003A1F17" w:rsidP="00CE422F">
      <w:pPr>
        <w:spacing w:after="0"/>
        <w:ind w:firstLine="567"/>
        <w:jc w:val="both"/>
        <w:rPr>
          <w:rFonts w:ascii="Times New Roman" w:hAnsi="Times New Roman" w:cs="Times New Roman"/>
          <w:sz w:val="24"/>
          <w:szCs w:val="24"/>
        </w:rPr>
      </w:pPr>
      <w:r w:rsidRPr="003A1F17">
        <w:rPr>
          <w:rFonts w:ascii="Times New Roman" w:hAnsi="Times New Roman" w:cs="Times New Roman"/>
          <w:sz w:val="24"/>
          <w:szCs w:val="24"/>
        </w:rPr>
        <w:t>Коэффициент вариации рассчитывается по формуле, указанной в п</w:t>
      </w:r>
      <w:r w:rsidR="0094707A">
        <w:rPr>
          <w:rFonts w:ascii="Times New Roman" w:hAnsi="Times New Roman" w:cs="Times New Roman"/>
          <w:sz w:val="24"/>
          <w:szCs w:val="24"/>
        </w:rPr>
        <w:t>ункте</w:t>
      </w:r>
      <w:r w:rsidRPr="003A1F17">
        <w:rPr>
          <w:rFonts w:ascii="Times New Roman" w:hAnsi="Times New Roman" w:cs="Times New Roman"/>
          <w:sz w:val="24"/>
          <w:szCs w:val="24"/>
        </w:rPr>
        <w:t xml:space="preserve"> 3.20 Методических рекомендаций:</w:t>
      </w:r>
    </w:p>
    <w:p w:rsidR="003A1F17" w:rsidRPr="003A1F17" w:rsidRDefault="003A1F17" w:rsidP="007D5E42">
      <w:pPr>
        <w:spacing w:after="0"/>
        <w:jc w:val="center"/>
        <w:rPr>
          <w:rFonts w:ascii="Times New Roman" w:hAnsi="Times New Roman" w:cs="Times New Roman"/>
          <w:sz w:val="24"/>
          <w:szCs w:val="24"/>
        </w:rPr>
      </w:pPr>
      <w:r w:rsidRPr="003A1F17">
        <w:rPr>
          <w:rFonts w:ascii="Times New Roman" w:hAnsi="Times New Roman" w:cs="Times New Roman"/>
          <w:noProof/>
          <w:sz w:val="24"/>
          <w:szCs w:val="24"/>
          <w:lang w:eastAsia="ru-RU"/>
        </w:rPr>
        <w:drawing>
          <wp:inline distT="0" distB="0" distL="0" distR="0">
            <wp:extent cx="1076325" cy="466725"/>
            <wp:effectExtent l="0" t="0" r="9525" b="9525"/>
            <wp:docPr id="9" name="Рисунок 9" descr="base_32873_10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32873_10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66725"/>
                    </a:xfrm>
                    <a:prstGeom prst="rect">
                      <a:avLst/>
                    </a:prstGeom>
                    <a:noFill/>
                    <a:ln>
                      <a:noFill/>
                    </a:ln>
                  </pic:spPr>
                </pic:pic>
              </a:graphicData>
            </a:graphic>
          </wp:inline>
        </w:drawing>
      </w:r>
      <w:r w:rsidRPr="003A1F17">
        <w:rPr>
          <w:rFonts w:ascii="Times New Roman" w:hAnsi="Times New Roman" w:cs="Times New Roman"/>
          <w:sz w:val="24"/>
          <w:szCs w:val="24"/>
        </w:rPr>
        <w:t>,</w:t>
      </w:r>
    </w:p>
    <w:p w:rsidR="00EF7659" w:rsidRDefault="003A1F17" w:rsidP="00E24822">
      <w:pPr>
        <w:spacing w:after="0"/>
        <w:ind w:firstLine="567"/>
        <w:jc w:val="both"/>
        <w:rPr>
          <w:rFonts w:ascii="Times New Roman" w:hAnsi="Times New Roman" w:cs="Times New Roman"/>
          <w:sz w:val="24"/>
          <w:szCs w:val="24"/>
        </w:rPr>
      </w:pPr>
      <w:r w:rsidRPr="003A1F17">
        <w:rPr>
          <w:rFonts w:ascii="Times New Roman" w:hAnsi="Times New Roman" w:cs="Times New Roman"/>
          <w:sz w:val="24"/>
          <w:szCs w:val="24"/>
        </w:rPr>
        <w:t xml:space="preserve">где: </w:t>
      </w:r>
    </w:p>
    <w:p w:rsidR="003A1F17" w:rsidRPr="003A1F17" w:rsidRDefault="003A1F17" w:rsidP="00E24822">
      <w:pPr>
        <w:spacing w:after="0"/>
        <w:ind w:firstLine="567"/>
        <w:jc w:val="both"/>
        <w:rPr>
          <w:rFonts w:ascii="Times New Roman" w:hAnsi="Times New Roman" w:cs="Times New Roman"/>
          <w:sz w:val="24"/>
          <w:szCs w:val="24"/>
        </w:rPr>
      </w:pPr>
      <w:r w:rsidRPr="003A1F17">
        <w:rPr>
          <w:rFonts w:ascii="Times New Roman" w:hAnsi="Times New Roman" w:cs="Times New Roman"/>
          <w:sz w:val="24"/>
          <w:szCs w:val="24"/>
        </w:rPr>
        <w:t>V - коэффициент вариации;</w:t>
      </w:r>
    </w:p>
    <w:p w:rsidR="003A1F17" w:rsidRPr="003A1F17" w:rsidRDefault="003A1F17" w:rsidP="00E24822">
      <w:pPr>
        <w:spacing w:after="0"/>
        <w:ind w:firstLine="567"/>
        <w:jc w:val="both"/>
        <w:rPr>
          <w:rFonts w:ascii="Times New Roman" w:hAnsi="Times New Roman" w:cs="Times New Roman"/>
          <w:sz w:val="24"/>
          <w:szCs w:val="24"/>
        </w:rPr>
      </w:pPr>
      <w:r w:rsidRPr="003A1F17">
        <w:rPr>
          <w:rFonts w:ascii="Times New Roman" w:hAnsi="Times New Roman" w:cs="Times New Roman"/>
          <w:noProof/>
          <w:sz w:val="24"/>
          <w:szCs w:val="24"/>
          <w:lang w:eastAsia="ru-RU"/>
        </w:rPr>
        <w:lastRenderedPageBreak/>
        <w:drawing>
          <wp:inline distT="0" distB="0" distL="0" distR="0" wp14:anchorId="0C3366E6" wp14:editId="2AFF471E">
            <wp:extent cx="1619250" cy="619125"/>
            <wp:effectExtent l="0" t="0" r="0" b="9525"/>
            <wp:docPr id="8" name="Рисунок 8" descr="base_32873_10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32873_10_3277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619125"/>
                    </a:xfrm>
                    <a:prstGeom prst="rect">
                      <a:avLst/>
                    </a:prstGeom>
                    <a:noFill/>
                    <a:ln>
                      <a:noFill/>
                    </a:ln>
                  </pic:spPr>
                </pic:pic>
              </a:graphicData>
            </a:graphic>
          </wp:inline>
        </w:drawing>
      </w:r>
      <w:r w:rsidRPr="003A1F17">
        <w:rPr>
          <w:rFonts w:ascii="Times New Roman" w:hAnsi="Times New Roman" w:cs="Times New Roman"/>
          <w:sz w:val="24"/>
          <w:szCs w:val="24"/>
        </w:rPr>
        <w:t xml:space="preserve"> - среднее квадратичное отклонение;</w:t>
      </w:r>
    </w:p>
    <w:p w:rsidR="003A1F17" w:rsidRPr="003A1F17" w:rsidRDefault="003A1F17" w:rsidP="00E24822">
      <w:pPr>
        <w:spacing w:after="0"/>
        <w:ind w:firstLine="567"/>
        <w:jc w:val="both"/>
        <w:rPr>
          <w:rFonts w:ascii="Times New Roman" w:hAnsi="Times New Roman" w:cs="Times New Roman"/>
          <w:sz w:val="24"/>
          <w:szCs w:val="24"/>
        </w:rPr>
      </w:pPr>
      <w:proofErr w:type="spellStart"/>
      <w:r w:rsidRPr="003A1F17">
        <w:rPr>
          <w:rFonts w:ascii="Times New Roman" w:hAnsi="Times New Roman" w:cs="Times New Roman"/>
          <w:sz w:val="24"/>
          <w:szCs w:val="24"/>
        </w:rPr>
        <w:t>ц</w:t>
      </w:r>
      <w:proofErr w:type="gramStart"/>
      <w:r w:rsidRPr="003A1F17">
        <w:rPr>
          <w:rFonts w:ascii="Times New Roman" w:hAnsi="Times New Roman" w:cs="Times New Roman"/>
          <w:sz w:val="24"/>
          <w:szCs w:val="24"/>
          <w:vertAlign w:val="subscript"/>
        </w:rPr>
        <w:t>i</w:t>
      </w:r>
      <w:proofErr w:type="spellEnd"/>
      <w:proofErr w:type="gramEnd"/>
      <w:r w:rsidRPr="003A1F17">
        <w:rPr>
          <w:rFonts w:ascii="Times New Roman" w:hAnsi="Times New Roman" w:cs="Times New Roman"/>
          <w:sz w:val="24"/>
          <w:szCs w:val="24"/>
        </w:rPr>
        <w:t xml:space="preserve"> - цена единицы товара (работы, услуги), указанная в источнике с номером i;</w:t>
      </w:r>
    </w:p>
    <w:p w:rsidR="003A1F17" w:rsidRPr="003A1F17" w:rsidRDefault="003A1F17" w:rsidP="00E24822">
      <w:pPr>
        <w:spacing w:after="0"/>
        <w:ind w:firstLine="567"/>
        <w:jc w:val="both"/>
        <w:rPr>
          <w:rFonts w:ascii="Times New Roman" w:hAnsi="Times New Roman" w:cs="Times New Roman"/>
          <w:sz w:val="24"/>
          <w:szCs w:val="24"/>
        </w:rPr>
      </w:pPr>
      <w:r w:rsidRPr="003A1F17">
        <w:rPr>
          <w:rFonts w:ascii="Times New Roman" w:hAnsi="Times New Roman" w:cs="Times New Roman"/>
          <w:sz w:val="24"/>
          <w:szCs w:val="24"/>
        </w:rPr>
        <w:t>&lt;ц&gt; - средняя арифметическая величина цены единицы товара (работы, услуги);</w:t>
      </w:r>
    </w:p>
    <w:p w:rsidR="003A1F17" w:rsidRPr="003A1F17" w:rsidRDefault="003A1F17" w:rsidP="00E24822">
      <w:pPr>
        <w:spacing w:after="0"/>
        <w:ind w:firstLine="567"/>
        <w:jc w:val="both"/>
        <w:rPr>
          <w:rFonts w:ascii="Times New Roman" w:hAnsi="Times New Roman" w:cs="Times New Roman"/>
          <w:sz w:val="24"/>
          <w:szCs w:val="24"/>
        </w:rPr>
      </w:pPr>
      <w:r w:rsidRPr="003A1F17">
        <w:rPr>
          <w:rFonts w:ascii="Times New Roman" w:hAnsi="Times New Roman" w:cs="Times New Roman"/>
          <w:sz w:val="24"/>
          <w:szCs w:val="24"/>
        </w:rPr>
        <w:t>n - количество значений, используемых в расчете.</w:t>
      </w:r>
    </w:p>
    <w:p w:rsidR="003A1F17" w:rsidRPr="003A1F17" w:rsidRDefault="003A1F17" w:rsidP="00CE422F">
      <w:pPr>
        <w:spacing w:after="0"/>
        <w:ind w:firstLine="567"/>
        <w:jc w:val="both"/>
        <w:rPr>
          <w:rFonts w:ascii="Times New Roman" w:hAnsi="Times New Roman" w:cs="Times New Roman"/>
          <w:sz w:val="24"/>
          <w:szCs w:val="24"/>
        </w:rPr>
      </w:pPr>
      <w:r w:rsidRPr="003A1F17">
        <w:rPr>
          <w:rFonts w:ascii="Times New Roman" w:hAnsi="Times New Roman" w:cs="Times New Roman"/>
          <w:i/>
          <w:sz w:val="24"/>
          <w:szCs w:val="24"/>
        </w:rPr>
        <w:t xml:space="preserve">Например, заказчик обосновывает НМЦК по закупке принтеров. Предположим, что по результатам анализа рынка выявлены четыре варианта цены на идентичные принтеры. </w:t>
      </w:r>
      <w:proofErr w:type="gramStart"/>
      <w:r w:rsidRPr="003A1F17">
        <w:rPr>
          <w:rFonts w:ascii="Times New Roman" w:hAnsi="Times New Roman" w:cs="Times New Roman"/>
          <w:i/>
          <w:sz w:val="24"/>
          <w:szCs w:val="24"/>
        </w:rPr>
        <w:t>Первая цена принтера (за единицу товара) составляет 2500 руб., вторая - 2800 руб., третья - 2600 руб., четвертая - 2450 руб. Коэффициент вариации определяется следующим образом:</w:t>
      </w:r>
      <w:proofErr w:type="gramEnd"/>
    </w:p>
    <w:p w:rsidR="003A1F17" w:rsidRPr="003A1F17" w:rsidRDefault="003A1F17" w:rsidP="00CE422F">
      <w:pPr>
        <w:spacing w:after="0"/>
        <w:ind w:firstLine="567"/>
        <w:jc w:val="both"/>
        <w:rPr>
          <w:rFonts w:ascii="Times New Roman" w:hAnsi="Times New Roman" w:cs="Times New Roman"/>
          <w:sz w:val="24"/>
          <w:szCs w:val="24"/>
        </w:rPr>
      </w:pPr>
      <w:r w:rsidRPr="003A1F17">
        <w:rPr>
          <w:rFonts w:ascii="Times New Roman" w:hAnsi="Times New Roman" w:cs="Times New Roman"/>
          <w:i/>
          <w:sz w:val="24"/>
          <w:szCs w:val="24"/>
        </w:rPr>
        <w:t>1) определяем среднее арифметическое цен:</w:t>
      </w:r>
    </w:p>
    <w:p w:rsidR="003A1F17" w:rsidRPr="003A1F17" w:rsidRDefault="003A1F17" w:rsidP="00CE422F">
      <w:pPr>
        <w:spacing w:after="0"/>
        <w:ind w:firstLine="567"/>
        <w:jc w:val="both"/>
        <w:rPr>
          <w:rFonts w:ascii="Times New Roman" w:hAnsi="Times New Roman" w:cs="Times New Roman"/>
          <w:sz w:val="24"/>
          <w:szCs w:val="24"/>
        </w:rPr>
      </w:pPr>
      <w:r w:rsidRPr="003A1F17">
        <w:rPr>
          <w:rFonts w:ascii="Times New Roman" w:hAnsi="Times New Roman" w:cs="Times New Roman"/>
          <w:i/>
          <w:sz w:val="24"/>
          <w:szCs w:val="24"/>
        </w:rPr>
        <w:t>(2500</w:t>
      </w:r>
      <w:r w:rsidRPr="003A1F17">
        <w:rPr>
          <w:rFonts w:ascii="Times New Roman" w:hAnsi="Times New Roman" w:cs="Times New Roman"/>
          <w:i/>
          <w:sz w:val="24"/>
          <w:szCs w:val="24"/>
          <w:vertAlign w:val="subscript"/>
        </w:rPr>
        <w:t>(ц</w:t>
      </w:r>
      <w:proofErr w:type="gramStart"/>
      <w:r w:rsidRPr="003A1F17">
        <w:rPr>
          <w:rFonts w:ascii="Times New Roman" w:hAnsi="Times New Roman" w:cs="Times New Roman"/>
          <w:i/>
          <w:sz w:val="24"/>
          <w:szCs w:val="24"/>
          <w:vertAlign w:val="subscript"/>
        </w:rPr>
        <w:t>1</w:t>
      </w:r>
      <w:proofErr w:type="gramEnd"/>
      <w:r w:rsidRPr="003A1F17">
        <w:rPr>
          <w:rFonts w:ascii="Times New Roman" w:hAnsi="Times New Roman" w:cs="Times New Roman"/>
          <w:i/>
          <w:sz w:val="24"/>
          <w:szCs w:val="24"/>
          <w:vertAlign w:val="subscript"/>
        </w:rPr>
        <w:t>)</w:t>
      </w:r>
      <w:r w:rsidRPr="003A1F17">
        <w:rPr>
          <w:rFonts w:ascii="Times New Roman" w:hAnsi="Times New Roman" w:cs="Times New Roman"/>
          <w:sz w:val="24"/>
          <w:szCs w:val="24"/>
        </w:rPr>
        <w:t xml:space="preserve"> </w:t>
      </w:r>
      <w:r w:rsidRPr="003A1F17">
        <w:rPr>
          <w:rFonts w:ascii="Times New Roman" w:hAnsi="Times New Roman" w:cs="Times New Roman"/>
          <w:i/>
          <w:sz w:val="24"/>
          <w:szCs w:val="24"/>
        </w:rPr>
        <w:t>+ 2800</w:t>
      </w:r>
      <w:r w:rsidRPr="003A1F17">
        <w:rPr>
          <w:rFonts w:ascii="Times New Roman" w:hAnsi="Times New Roman" w:cs="Times New Roman"/>
          <w:i/>
          <w:sz w:val="24"/>
          <w:szCs w:val="24"/>
          <w:vertAlign w:val="subscript"/>
        </w:rPr>
        <w:t>(ц2)</w:t>
      </w:r>
      <w:r w:rsidRPr="003A1F17">
        <w:rPr>
          <w:rFonts w:ascii="Times New Roman" w:hAnsi="Times New Roman" w:cs="Times New Roman"/>
          <w:sz w:val="24"/>
          <w:szCs w:val="24"/>
        </w:rPr>
        <w:t xml:space="preserve"> </w:t>
      </w:r>
      <w:r w:rsidRPr="003A1F17">
        <w:rPr>
          <w:rFonts w:ascii="Times New Roman" w:hAnsi="Times New Roman" w:cs="Times New Roman"/>
          <w:i/>
          <w:sz w:val="24"/>
          <w:szCs w:val="24"/>
        </w:rPr>
        <w:t>+ 2600</w:t>
      </w:r>
      <w:r w:rsidRPr="003A1F17">
        <w:rPr>
          <w:rFonts w:ascii="Times New Roman" w:hAnsi="Times New Roman" w:cs="Times New Roman"/>
          <w:i/>
          <w:sz w:val="24"/>
          <w:szCs w:val="24"/>
          <w:vertAlign w:val="subscript"/>
        </w:rPr>
        <w:t>(ц3)</w:t>
      </w:r>
      <w:r w:rsidRPr="003A1F17">
        <w:rPr>
          <w:rFonts w:ascii="Times New Roman" w:hAnsi="Times New Roman" w:cs="Times New Roman"/>
          <w:sz w:val="24"/>
          <w:szCs w:val="24"/>
        </w:rPr>
        <w:t xml:space="preserve"> </w:t>
      </w:r>
      <w:r w:rsidRPr="003A1F17">
        <w:rPr>
          <w:rFonts w:ascii="Times New Roman" w:hAnsi="Times New Roman" w:cs="Times New Roman"/>
          <w:i/>
          <w:sz w:val="24"/>
          <w:szCs w:val="24"/>
        </w:rPr>
        <w:t>+ 2450</w:t>
      </w:r>
      <w:r w:rsidRPr="003A1F17">
        <w:rPr>
          <w:rFonts w:ascii="Times New Roman" w:hAnsi="Times New Roman" w:cs="Times New Roman"/>
          <w:i/>
          <w:sz w:val="24"/>
          <w:szCs w:val="24"/>
          <w:vertAlign w:val="subscript"/>
        </w:rPr>
        <w:t>(ц4)</w:t>
      </w:r>
      <w:r w:rsidRPr="003A1F17">
        <w:rPr>
          <w:rFonts w:ascii="Times New Roman" w:hAnsi="Times New Roman" w:cs="Times New Roman"/>
          <w:i/>
          <w:sz w:val="24"/>
          <w:szCs w:val="24"/>
        </w:rPr>
        <w:t>) / 4 = 2587,5;</w:t>
      </w:r>
    </w:p>
    <w:p w:rsidR="003A1F17" w:rsidRPr="003A1F17" w:rsidRDefault="003A1F17" w:rsidP="00CE422F">
      <w:pPr>
        <w:spacing w:after="0"/>
        <w:ind w:firstLine="567"/>
        <w:jc w:val="both"/>
        <w:rPr>
          <w:rFonts w:ascii="Times New Roman" w:hAnsi="Times New Roman" w:cs="Times New Roman"/>
          <w:sz w:val="24"/>
          <w:szCs w:val="24"/>
        </w:rPr>
      </w:pPr>
      <w:r w:rsidRPr="003A1F17">
        <w:rPr>
          <w:rFonts w:ascii="Times New Roman" w:hAnsi="Times New Roman" w:cs="Times New Roman"/>
          <w:i/>
          <w:sz w:val="24"/>
          <w:szCs w:val="24"/>
        </w:rPr>
        <w:t>2) рассчитываем среднее квадратичное отклонение:</w:t>
      </w:r>
    </w:p>
    <w:p w:rsidR="003A1F17" w:rsidRPr="003A1F17" w:rsidRDefault="003A1F17" w:rsidP="00CE422F">
      <w:pPr>
        <w:spacing w:after="0"/>
        <w:ind w:firstLine="567"/>
        <w:jc w:val="both"/>
        <w:rPr>
          <w:rFonts w:ascii="Times New Roman" w:hAnsi="Times New Roman" w:cs="Times New Roman"/>
          <w:sz w:val="24"/>
          <w:szCs w:val="24"/>
        </w:rPr>
      </w:pPr>
      <w:r w:rsidRPr="003A1F17">
        <w:rPr>
          <w:rFonts w:ascii="Times New Roman" w:hAnsi="Times New Roman" w:cs="Times New Roman"/>
          <w:i/>
          <w:sz w:val="24"/>
          <w:szCs w:val="24"/>
        </w:rPr>
        <w:t>(2500</w:t>
      </w:r>
      <w:r w:rsidRPr="003A1F17">
        <w:rPr>
          <w:rFonts w:ascii="Times New Roman" w:hAnsi="Times New Roman" w:cs="Times New Roman"/>
          <w:i/>
          <w:sz w:val="24"/>
          <w:szCs w:val="24"/>
          <w:vertAlign w:val="subscript"/>
        </w:rPr>
        <w:t>(ц</w:t>
      </w:r>
      <w:proofErr w:type="gramStart"/>
      <w:r w:rsidRPr="003A1F17">
        <w:rPr>
          <w:rFonts w:ascii="Times New Roman" w:hAnsi="Times New Roman" w:cs="Times New Roman"/>
          <w:i/>
          <w:sz w:val="24"/>
          <w:szCs w:val="24"/>
          <w:vertAlign w:val="subscript"/>
        </w:rPr>
        <w:t>1</w:t>
      </w:r>
      <w:proofErr w:type="gramEnd"/>
      <w:r w:rsidRPr="003A1F17">
        <w:rPr>
          <w:rFonts w:ascii="Times New Roman" w:hAnsi="Times New Roman" w:cs="Times New Roman"/>
          <w:i/>
          <w:sz w:val="24"/>
          <w:szCs w:val="24"/>
          <w:vertAlign w:val="subscript"/>
        </w:rPr>
        <w:t>)</w:t>
      </w:r>
      <w:r w:rsidRPr="003A1F17">
        <w:rPr>
          <w:rFonts w:ascii="Times New Roman" w:hAnsi="Times New Roman" w:cs="Times New Roman"/>
          <w:sz w:val="24"/>
          <w:szCs w:val="24"/>
        </w:rPr>
        <w:t xml:space="preserve"> </w:t>
      </w:r>
      <w:r w:rsidRPr="003A1F17">
        <w:rPr>
          <w:rFonts w:ascii="Times New Roman" w:hAnsi="Times New Roman" w:cs="Times New Roman"/>
          <w:i/>
          <w:sz w:val="24"/>
          <w:szCs w:val="24"/>
        </w:rPr>
        <w:t>- 2587,5)</w:t>
      </w:r>
      <w:r w:rsidRPr="003A1F17">
        <w:rPr>
          <w:rFonts w:ascii="Times New Roman" w:hAnsi="Times New Roman" w:cs="Times New Roman"/>
          <w:i/>
          <w:sz w:val="24"/>
          <w:szCs w:val="24"/>
          <w:vertAlign w:val="superscript"/>
        </w:rPr>
        <w:t>2</w:t>
      </w:r>
      <w:r w:rsidRPr="003A1F17">
        <w:rPr>
          <w:rFonts w:ascii="Times New Roman" w:hAnsi="Times New Roman" w:cs="Times New Roman"/>
          <w:sz w:val="24"/>
          <w:szCs w:val="24"/>
        </w:rPr>
        <w:t xml:space="preserve"> </w:t>
      </w:r>
      <w:r w:rsidRPr="003A1F17">
        <w:rPr>
          <w:rFonts w:ascii="Times New Roman" w:hAnsi="Times New Roman" w:cs="Times New Roman"/>
          <w:i/>
          <w:sz w:val="24"/>
          <w:szCs w:val="24"/>
        </w:rPr>
        <w:t>+ (2800</w:t>
      </w:r>
      <w:r w:rsidRPr="003A1F17">
        <w:rPr>
          <w:rFonts w:ascii="Times New Roman" w:hAnsi="Times New Roman" w:cs="Times New Roman"/>
          <w:i/>
          <w:sz w:val="24"/>
          <w:szCs w:val="24"/>
          <w:vertAlign w:val="subscript"/>
        </w:rPr>
        <w:t>(ц2)</w:t>
      </w:r>
      <w:r w:rsidRPr="003A1F17">
        <w:rPr>
          <w:rFonts w:ascii="Times New Roman" w:hAnsi="Times New Roman" w:cs="Times New Roman"/>
          <w:sz w:val="24"/>
          <w:szCs w:val="24"/>
        </w:rPr>
        <w:t xml:space="preserve"> </w:t>
      </w:r>
      <w:r w:rsidRPr="003A1F17">
        <w:rPr>
          <w:rFonts w:ascii="Times New Roman" w:hAnsi="Times New Roman" w:cs="Times New Roman"/>
          <w:i/>
          <w:sz w:val="24"/>
          <w:szCs w:val="24"/>
        </w:rPr>
        <w:t>- 2587,5)</w:t>
      </w:r>
      <w:r w:rsidRPr="003A1F17">
        <w:rPr>
          <w:rFonts w:ascii="Times New Roman" w:hAnsi="Times New Roman" w:cs="Times New Roman"/>
          <w:i/>
          <w:sz w:val="24"/>
          <w:szCs w:val="24"/>
          <w:vertAlign w:val="superscript"/>
        </w:rPr>
        <w:t>2</w:t>
      </w:r>
      <w:r w:rsidRPr="003A1F17">
        <w:rPr>
          <w:rFonts w:ascii="Times New Roman" w:hAnsi="Times New Roman" w:cs="Times New Roman"/>
          <w:sz w:val="24"/>
          <w:szCs w:val="24"/>
        </w:rPr>
        <w:t xml:space="preserve"> </w:t>
      </w:r>
      <w:r w:rsidRPr="003A1F17">
        <w:rPr>
          <w:rFonts w:ascii="Times New Roman" w:hAnsi="Times New Roman" w:cs="Times New Roman"/>
          <w:i/>
          <w:sz w:val="24"/>
          <w:szCs w:val="24"/>
        </w:rPr>
        <w:t>+ (2600</w:t>
      </w:r>
      <w:r w:rsidRPr="003A1F17">
        <w:rPr>
          <w:rFonts w:ascii="Times New Roman" w:hAnsi="Times New Roman" w:cs="Times New Roman"/>
          <w:i/>
          <w:sz w:val="24"/>
          <w:szCs w:val="24"/>
          <w:vertAlign w:val="subscript"/>
        </w:rPr>
        <w:t>(ц3)</w:t>
      </w:r>
      <w:r w:rsidRPr="003A1F17">
        <w:rPr>
          <w:rFonts w:ascii="Times New Roman" w:hAnsi="Times New Roman" w:cs="Times New Roman"/>
          <w:sz w:val="24"/>
          <w:szCs w:val="24"/>
        </w:rPr>
        <w:t xml:space="preserve"> </w:t>
      </w:r>
      <w:r w:rsidRPr="003A1F17">
        <w:rPr>
          <w:rFonts w:ascii="Times New Roman" w:hAnsi="Times New Roman" w:cs="Times New Roman"/>
          <w:i/>
          <w:sz w:val="24"/>
          <w:szCs w:val="24"/>
        </w:rPr>
        <w:t>- 2587,5)</w:t>
      </w:r>
      <w:r w:rsidRPr="003A1F17">
        <w:rPr>
          <w:rFonts w:ascii="Times New Roman" w:hAnsi="Times New Roman" w:cs="Times New Roman"/>
          <w:i/>
          <w:sz w:val="24"/>
          <w:szCs w:val="24"/>
          <w:vertAlign w:val="superscript"/>
        </w:rPr>
        <w:t>2</w:t>
      </w:r>
      <w:r w:rsidRPr="003A1F17">
        <w:rPr>
          <w:rFonts w:ascii="Times New Roman" w:hAnsi="Times New Roman" w:cs="Times New Roman"/>
          <w:sz w:val="24"/>
          <w:szCs w:val="24"/>
        </w:rPr>
        <w:t xml:space="preserve"> </w:t>
      </w:r>
      <w:r w:rsidRPr="003A1F17">
        <w:rPr>
          <w:rFonts w:ascii="Times New Roman" w:hAnsi="Times New Roman" w:cs="Times New Roman"/>
          <w:i/>
          <w:sz w:val="24"/>
          <w:szCs w:val="24"/>
        </w:rPr>
        <w:t>+ (2450</w:t>
      </w:r>
      <w:r w:rsidRPr="003A1F17">
        <w:rPr>
          <w:rFonts w:ascii="Times New Roman" w:hAnsi="Times New Roman" w:cs="Times New Roman"/>
          <w:i/>
          <w:sz w:val="24"/>
          <w:szCs w:val="24"/>
          <w:vertAlign w:val="subscript"/>
        </w:rPr>
        <w:t>(ц4)</w:t>
      </w:r>
      <w:r w:rsidRPr="003A1F17">
        <w:rPr>
          <w:rFonts w:ascii="Times New Roman" w:hAnsi="Times New Roman" w:cs="Times New Roman"/>
          <w:sz w:val="24"/>
          <w:szCs w:val="24"/>
        </w:rPr>
        <w:t xml:space="preserve"> </w:t>
      </w:r>
      <w:r w:rsidRPr="003A1F17">
        <w:rPr>
          <w:rFonts w:ascii="Times New Roman" w:hAnsi="Times New Roman" w:cs="Times New Roman"/>
          <w:i/>
          <w:sz w:val="24"/>
          <w:szCs w:val="24"/>
        </w:rPr>
        <w:t>- 2587,5)</w:t>
      </w:r>
      <w:r w:rsidRPr="003A1F17">
        <w:rPr>
          <w:rFonts w:ascii="Times New Roman" w:hAnsi="Times New Roman" w:cs="Times New Roman"/>
          <w:i/>
          <w:sz w:val="24"/>
          <w:szCs w:val="24"/>
          <w:vertAlign w:val="superscript"/>
        </w:rPr>
        <w:t>2</w:t>
      </w:r>
      <w:r w:rsidRPr="003A1F17">
        <w:rPr>
          <w:rFonts w:ascii="Times New Roman" w:hAnsi="Times New Roman" w:cs="Times New Roman"/>
          <w:sz w:val="24"/>
          <w:szCs w:val="24"/>
        </w:rPr>
        <w:t xml:space="preserve"> </w:t>
      </w:r>
      <w:r w:rsidRPr="003A1F17">
        <w:rPr>
          <w:rFonts w:ascii="Times New Roman" w:hAnsi="Times New Roman" w:cs="Times New Roman"/>
          <w:i/>
          <w:sz w:val="24"/>
          <w:szCs w:val="24"/>
        </w:rPr>
        <w:t>= 71 875,</w:t>
      </w:r>
    </w:p>
    <w:p w:rsidR="003A1F17" w:rsidRPr="003A1F17" w:rsidRDefault="003A1F17" w:rsidP="00CE422F">
      <w:pPr>
        <w:spacing w:after="0"/>
        <w:ind w:firstLine="567"/>
        <w:jc w:val="both"/>
        <w:rPr>
          <w:rFonts w:ascii="Times New Roman" w:hAnsi="Times New Roman" w:cs="Times New Roman"/>
          <w:sz w:val="24"/>
          <w:szCs w:val="24"/>
        </w:rPr>
      </w:pPr>
      <w:r w:rsidRPr="003A1F17">
        <w:rPr>
          <w:rFonts w:ascii="Times New Roman" w:hAnsi="Times New Roman" w:cs="Times New Roman"/>
          <w:i/>
          <w:sz w:val="24"/>
          <w:szCs w:val="24"/>
        </w:rPr>
        <w:t>71875 / (4</w:t>
      </w:r>
      <w:r w:rsidRPr="003A1F17">
        <w:rPr>
          <w:rFonts w:ascii="Times New Roman" w:hAnsi="Times New Roman" w:cs="Times New Roman"/>
          <w:i/>
          <w:sz w:val="24"/>
          <w:szCs w:val="24"/>
          <w:vertAlign w:val="subscript"/>
        </w:rPr>
        <w:t>(кол-во цен)</w:t>
      </w:r>
      <w:r w:rsidRPr="003A1F17">
        <w:rPr>
          <w:rFonts w:ascii="Times New Roman" w:hAnsi="Times New Roman" w:cs="Times New Roman"/>
          <w:sz w:val="24"/>
          <w:szCs w:val="24"/>
        </w:rPr>
        <w:t xml:space="preserve"> </w:t>
      </w:r>
      <w:r w:rsidRPr="003A1F17">
        <w:rPr>
          <w:rFonts w:ascii="Times New Roman" w:hAnsi="Times New Roman" w:cs="Times New Roman"/>
          <w:i/>
          <w:sz w:val="24"/>
          <w:szCs w:val="24"/>
        </w:rPr>
        <w:t>- 1) = 23 958.</w:t>
      </w:r>
    </w:p>
    <w:p w:rsidR="003A1F17" w:rsidRPr="003A1F17" w:rsidRDefault="003A1F17" w:rsidP="00CE422F">
      <w:pPr>
        <w:spacing w:after="0"/>
        <w:ind w:firstLine="567"/>
        <w:jc w:val="both"/>
        <w:rPr>
          <w:rFonts w:ascii="Times New Roman" w:hAnsi="Times New Roman" w:cs="Times New Roman"/>
          <w:sz w:val="24"/>
          <w:szCs w:val="24"/>
        </w:rPr>
      </w:pPr>
      <w:r w:rsidRPr="003A1F17">
        <w:rPr>
          <w:rFonts w:ascii="Times New Roman" w:hAnsi="Times New Roman" w:cs="Times New Roman"/>
          <w:i/>
          <w:sz w:val="24"/>
          <w:szCs w:val="24"/>
        </w:rPr>
        <w:t>Корень из 23 958 равняется 155;</w:t>
      </w:r>
    </w:p>
    <w:p w:rsidR="003A1F17" w:rsidRPr="003A1F17" w:rsidRDefault="003A1F17" w:rsidP="00CE422F">
      <w:pPr>
        <w:spacing w:after="0"/>
        <w:ind w:firstLine="567"/>
        <w:jc w:val="both"/>
        <w:rPr>
          <w:rFonts w:ascii="Times New Roman" w:hAnsi="Times New Roman" w:cs="Times New Roman"/>
          <w:sz w:val="24"/>
          <w:szCs w:val="24"/>
        </w:rPr>
      </w:pPr>
      <w:r w:rsidRPr="003A1F17">
        <w:rPr>
          <w:rFonts w:ascii="Times New Roman" w:hAnsi="Times New Roman" w:cs="Times New Roman"/>
          <w:i/>
          <w:sz w:val="24"/>
          <w:szCs w:val="24"/>
        </w:rPr>
        <w:t>3) определяем коэффициент вариации:</w:t>
      </w:r>
    </w:p>
    <w:p w:rsidR="003A1F17" w:rsidRPr="003A1F17" w:rsidRDefault="003A1F17" w:rsidP="00CE422F">
      <w:pPr>
        <w:spacing w:after="0"/>
        <w:ind w:firstLine="567"/>
        <w:jc w:val="both"/>
        <w:rPr>
          <w:rFonts w:ascii="Times New Roman" w:hAnsi="Times New Roman" w:cs="Times New Roman"/>
          <w:sz w:val="24"/>
          <w:szCs w:val="24"/>
        </w:rPr>
      </w:pPr>
      <w:r w:rsidRPr="003A1F17">
        <w:rPr>
          <w:rFonts w:ascii="Times New Roman" w:hAnsi="Times New Roman" w:cs="Times New Roman"/>
          <w:i/>
          <w:sz w:val="24"/>
          <w:szCs w:val="24"/>
        </w:rPr>
        <w:t>(155 / 2587,5) x 100 = 6%.</w:t>
      </w:r>
    </w:p>
    <w:p w:rsidR="003A1F17" w:rsidRPr="003A1F17" w:rsidRDefault="003A1F17" w:rsidP="00CE422F">
      <w:pPr>
        <w:spacing w:after="0"/>
        <w:ind w:firstLine="567"/>
        <w:jc w:val="both"/>
        <w:rPr>
          <w:rFonts w:ascii="Times New Roman" w:hAnsi="Times New Roman" w:cs="Times New Roman"/>
          <w:sz w:val="24"/>
          <w:szCs w:val="24"/>
        </w:rPr>
      </w:pPr>
      <w:r w:rsidRPr="003A1F17">
        <w:rPr>
          <w:rFonts w:ascii="Times New Roman" w:hAnsi="Times New Roman" w:cs="Times New Roman"/>
          <w:i/>
          <w:sz w:val="24"/>
          <w:szCs w:val="24"/>
        </w:rPr>
        <w:t>Таким образом, значение коэффициента не превышает 33%, совокупность ценовых значений является однородной.</w:t>
      </w:r>
    </w:p>
    <w:p w:rsidR="005943AE" w:rsidRDefault="005943AE"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Учитывая ненормативный статус Методических рекомендаций М</w:t>
      </w:r>
      <w:r w:rsidR="003A1F17">
        <w:rPr>
          <w:rFonts w:ascii="Times New Roman" w:hAnsi="Times New Roman" w:cs="Times New Roman"/>
          <w:sz w:val="24"/>
          <w:szCs w:val="24"/>
        </w:rPr>
        <w:t>инэкономразвития России</w:t>
      </w:r>
      <w:r>
        <w:rPr>
          <w:rFonts w:ascii="Times New Roman" w:hAnsi="Times New Roman" w:cs="Times New Roman"/>
          <w:sz w:val="24"/>
          <w:szCs w:val="24"/>
        </w:rPr>
        <w:t xml:space="preserve">, заказчик не обязан (но вправе) отправлять 5 запросов цен и включать в обоснование не менее 3-х. Кроме Методических рекомендаций, ни один акт этого не требует. Аналогичные выводы предлагает и судебная практика, </w:t>
      </w:r>
      <w:r w:rsidR="00CC6673">
        <w:rPr>
          <w:rFonts w:ascii="Times New Roman" w:hAnsi="Times New Roman" w:cs="Times New Roman"/>
          <w:sz w:val="24"/>
          <w:szCs w:val="24"/>
        </w:rPr>
        <w:t xml:space="preserve">в частности, </w:t>
      </w:r>
      <w:r w:rsidRPr="003904B3">
        <w:rPr>
          <w:rFonts w:ascii="Times New Roman" w:hAnsi="Times New Roman" w:cs="Times New Roman"/>
          <w:i/>
          <w:sz w:val="24"/>
          <w:szCs w:val="24"/>
        </w:rPr>
        <w:t>постановление</w:t>
      </w:r>
      <w:r w:rsidR="00CC6673" w:rsidRPr="003904B3">
        <w:rPr>
          <w:rFonts w:ascii="Times New Roman" w:hAnsi="Times New Roman" w:cs="Times New Roman"/>
          <w:i/>
          <w:sz w:val="24"/>
          <w:szCs w:val="24"/>
        </w:rPr>
        <w:t>м</w:t>
      </w:r>
      <w:r w:rsidRPr="003904B3">
        <w:rPr>
          <w:rFonts w:ascii="Times New Roman" w:hAnsi="Times New Roman" w:cs="Times New Roman"/>
          <w:i/>
          <w:sz w:val="24"/>
          <w:szCs w:val="24"/>
        </w:rPr>
        <w:t xml:space="preserve"> </w:t>
      </w:r>
      <w:r w:rsidR="005700AD">
        <w:rPr>
          <w:rFonts w:ascii="Times New Roman" w:hAnsi="Times New Roman" w:cs="Times New Roman"/>
          <w:i/>
          <w:sz w:val="24"/>
          <w:szCs w:val="24"/>
        </w:rPr>
        <w:t>Арбитражного суда</w:t>
      </w:r>
      <w:r w:rsidRPr="003904B3">
        <w:rPr>
          <w:rFonts w:ascii="Times New Roman" w:hAnsi="Times New Roman" w:cs="Times New Roman"/>
          <w:i/>
          <w:sz w:val="24"/>
          <w:szCs w:val="24"/>
        </w:rPr>
        <w:t xml:space="preserve"> Северо-</w:t>
      </w:r>
      <w:r w:rsidR="00CC6673" w:rsidRPr="003904B3">
        <w:rPr>
          <w:rFonts w:ascii="Times New Roman" w:hAnsi="Times New Roman" w:cs="Times New Roman"/>
          <w:i/>
          <w:sz w:val="24"/>
          <w:szCs w:val="24"/>
        </w:rPr>
        <w:t xml:space="preserve">Западного округа от 27.03.2015 </w:t>
      </w:r>
      <w:r w:rsidRPr="003904B3">
        <w:rPr>
          <w:rFonts w:ascii="Times New Roman" w:hAnsi="Times New Roman" w:cs="Times New Roman"/>
          <w:i/>
          <w:sz w:val="24"/>
          <w:szCs w:val="24"/>
        </w:rPr>
        <w:t>г</w:t>
      </w:r>
      <w:r w:rsidR="00CC6673" w:rsidRPr="003904B3">
        <w:rPr>
          <w:rFonts w:ascii="Times New Roman" w:hAnsi="Times New Roman" w:cs="Times New Roman"/>
          <w:i/>
          <w:sz w:val="24"/>
          <w:szCs w:val="24"/>
        </w:rPr>
        <w:t>. № Ф07-668/2015 по делу № А42-2927/2014</w:t>
      </w:r>
      <w:r w:rsidR="00CC6673">
        <w:rPr>
          <w:rFonts w:ascii="Times New Roman" w:hAnsi="Times New Roman" w:cs="Times New Roman"/>
          <w:sz w:val="24"/>
          <w:szCs w:val="24"/>
        </w:rPr>
        <w:t xml:space="preserve"> было признано, что направление заказчиком 3-х запросов для обоснования НМЦК не нарушает требований действующего законодательства. Однако при этом заказчику следует помнить, что практика контрольно-надзорных органов зачастую не учитывает необязательный характер Методических рекомендаций, в результате использование для расчета НМЦК менее 3-х предложений признается контрольными органами нарушением требований законодательства о контрактной системе.</w:t>
      </w:r>
    </w:p>
    <w:p w:rsidR="00CC6673" w:rsidRDefault="00CC6673" w:rsidP="00CE422F">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Также следует учесть тот факт, что использование для расчета НМЦК методом сопоставимых рыночных цен только одного источника ценовой информации однозначно признается нарушением порядка обоснования НМЦК, поскольку из буквального прочтения ч</w:t>
      </w:r>
      <w:r w:rsidR="0094707A">
        <w:rPr>
          <w:rFonts w:ascii="Times New Roman" w:hAnsi="Times New Roman" w:cs="Times New Roman"/>
          <w:sz w:val="24"/>
          <w:szCs w:val="24"/>
        </w:rPr>
        <w:t>асти</w:t>
      </w:r>
      <w:r>
        <w:rPr>
          <w:rFonts w:ascii="Times New Roman" w:hAnsi="Times New Roman" w:cs="Times New Roman"/>
          <w:sz w:val="24"/>
          <w:szCs w:val="24"/>
        </w:rPr>
        <w:t xml:space="preserve"> 2 ст</w:t>
      </w:r>
      <w:r w:rsidR="0094707A">
        <w:rPr>
          <w:rFonts w:ascii="Times New Roman" w:hAnsi="Times New Roman" w:cs="Times New Roman"/>
          <w:sz w:val="24"/>
          <w:szCs w:val="24"/>
        </w:rPr>
        <w:t>атьи</w:t>
      </w:r>
      <w:r>
        <w:rPr>
          <w:rFonts w:ascii="Times New Roman" w:hAnsi="Times New Roman" w:cs="Times New Roman"/>
          <w:sz w:val="24"/>
          <w:szCs w:val="24"/>
        </w:rPr>
        <w:t xml:space="preserve"> 22 Закона о контрактной системе следует, что метод сопоставимых рыночных цен (анализ рынка) заключается в установлении НМЦК на основании информации о рыночных ценах – во множественно</w:t>
      </w:r>
      <w:r w:rsidR="003904B3">
        <w:rPr>
          <w:rFonts w:ascii="Times New Roman" w:hAnsi="Times New Roman" w:cs="Times New Roman"/>
          <w:sz w:val="24"/>
          <w:szCs w:val="24"/>
        </w:rPr>
        <w:t>м числе, то есть</w:t>
      </w:r>
      <w:proofErr w:type="gramEnd"/>
      <w:r w:rsidR="003904B3">
        <w:rPr>
          <w:rFonts w:ascii="Times New Roman" w:hAnsi="Times New Roman" w:cs="Times New Roman"/>
          <w:sz w:val="24"/>
          <w:szCs w:val="24"/>
        </w:rPr>
        <w:t xml:space="preserve"> о двух и более (</w:t>
      </w:r>
      <w:r w:rsidR="003904B3" w:rsidRPr="003904B3">
        <w:rPr>
          <w:rFonts w:ascii="Times New Roman" w:hAnsi="Times New Roman" w:cs="Times New Roman"/>
          <w:i/>
          <w:sz w:val="24"/>
          <w:szCs w:val="24"/>
        </w:rPr>
        <w:t>Постановление Девятого Арбитражного апелляционного суда от 29.04.2016 г. № 09АП-12073/2016 по делу № А40-206309/15</w:t>
      </w:r>
      <w:r w:rsidR="003904B3">
        <w:rPr>
          <w:rFonts w:ascii="Times New Roman" w:hAnsi="Times New Roman" w:cs="Times New Roman"/>
          <w:sz w:val="24"/>
          <w:szCs w:val="24"/>
        </w:rPr>
        <w:t>).</w:t>
      </w:r>
    </w:p>
    <w:p w:rsidR="0034707B" w:rsidRDefault="0034707B" w:rsidP="003C361B">
      <w:pPr>
        <w:spacing w:after="0"/>
        <w:jc w:val="both"/>
        <w:rPr>
          <w:rFonts w:ascii="Times New Roman" w:hAnsi="Times New Roman" w:cs="Times New Roman"/>
          <w:sz w:val="24"/>
          <w:szCs w:val="24"/>
        </w:rPr>
      </w:pPr>
    </w:p>
    <w:p w:rsidR="00B119A8" w:rsidRPr="00B119A8" w:rsidRDefault="00B119A8" w:rsidP="00B119A8">
      <w:pPr>
        <w:spacing w:after="0"/>
        <w:jc w:val="center"/>
        <w:rPr>
          <w:rFonts w:ascii="Times New Roman" w:hAnsi="Times New Roman" w:cs="Times New Roman"/>
          <w:b/>
          <w:sz w:val="24"/>
          <w:szCs w:val="24"/>
        </w:rPr>
      </w:pPr>
      <w:r w:rsidRPr="00B119A8">
        <w:rPr>
          <w:rFonts w:ascii="Times New Roman" w:hAnsi="Times New Roman" w:cs="Times New Roman"/>
          <w:b/>
          <w:sz w:val="24"/>
          <w:szCs w:val="24"/>
        </w:rPr>
        <w:t>2.1.6.</w:t>
      </w:r>
      <w:r w:rsidRPr="00B119A8">
        <w:rPr>
          <w:rFonts w:ascii="Times New Roman" w:hAnsi="Times New Roman" w:cs="Times New Roman"/>
          <w:b/>
          <w:sz w:val="24"/>
          <w:szCs w:val="24"/>
        </w:rPr>
        <w:tab/>
        <w:t>Обоснование цены с помощью информации из реестра контрактов</w:t>
      </w:r>
    </w:p>
    <w:p w:rsidR="00B119A8" w:rsidRDefault="00B119A8" w:rsidP="00CE422F">
      <w:pPr>
        <w:spacing w:after="0"/>
        <w:ind w:firstLine="567"/>
        <w:jc w:val="both"/>
        <w:rPr>
          <w:rFonts w:ascii="Times New Roman" w:hAnsi="Times New Roman" w:cs="Times New Roman"/>
          <w:sz w:val="24"/>
          <w:szCs w:val="24"/>
        </w:rPr>
      </w:pPr>
      <w:r w:rsidRPr="00B119A8">
        <w:rPr>
          <w:rFonts w:ascii="Times New Roman" w:hAnsi="Times New Roman" w:cs="Times New Roman"/>
          <w:sz w:val="24"/>
          <w:szCs w:val="24"/>
        </w:rPr>
        <w:lastRenderedPageBreak/>
        <w:t xml:space="preserve">Отдельно необходимо </w:t>
      </w:r>
      <w:r>
        <w:rPr>
          <w:rFonts w:ascii="Times New Roman" w:hAnsi="Times New Roman" w:cs="Times New Roman"/>
          <w:sz w:val="24"/>
          <w:szCs w:val="24"/>
        </w:rPr>
        <w:t xml:space="preserve">обратить внимание на обоснование НМЦК посредством </w:t>
      </w:r>
      <w:r w:rsidRPr="00B119A8">
        <w:rPr>
          <w:rFonts w:ascii="Times New Roman" w:hAnsi="Times New Roman" w:cs="Times New Roman"/>
          <w:sz w:val="24"/>
          <w:szCs w:val="24"/>
        </w:rPr>
        <w:t>мониторинг</w:t>
      </w:r>
      <w:r>
        <w:rPr>
          <w:rFonts w:ascii="Times New Roman" w:hAnsi="Times New Roman" w:cs="Times New Roman"/>
          <w:sz w:val="24"/>
          <w:szCs w:val="24"/>
        </w:rPr>
        <w:t>а</w:t>
      </w:r>
      <w:r w:rsidRPr="00B119A8">
        <w:rPr>
          <w:rFonts w:ascii="Times New Roman" w:hAnsi="Times New Roman" w:cs="Times New Roman"/>
          <w:sz w:val="24"/>
          <w:szCs w:val="24"/>
        </w:rPr>
        <w:t xml:space="preserve"> цен </w:t>
      </w:r>
      <w:r>
        <w:rPr>
          <w:rFonts w:ascii="Times New Roman" w:hAnsi="Times New Roman" w:cs="Times New Roman"/>
          <w:sz w:val="24"/>
          <w:szCs w:val="24"/>
        </w:rPr>
        <w:t>из р</w:t>
      </w:r>
      <w:r w:rsidRPr="00B119A8">
        <w:rPr>
          <w:rFonts w:ascii="Times New Roman" w:hAnsi="Times New Roman" w:cs="Times New Roman"/>
          <w:sz w:val="24"/>
          <w:szCs w:val="24"/>
        </w:rPr>
        <w:t>еестра контрактов, заключенных заказчиками. Этот источник информации о ценах для целей обоснования НМЦК указан в п</w:t>
      </w:r>
      <w:r w:rsidR="0094707A">
        <w:rPr>
          <w:rFonts w:ascii="Times New Roman" w:hAnsi="Times New Roman" w:cs="Times New Roman"/>
          <w:sz w:val="24"/>
          <w:szCs w:val="24"/>
        </w:rPr>
        <w:t>ункте</w:t>
      </w:r>
      <w:r w:rsidRPr="00B119A8">
        <w:rPr>
          <w:rFonts w:ascii="Times New Roman" w:hAnsi="Times New Roman" w:cs="Times New Roman"/>
          <w:sz w:val="24"/>
          <w:szCs w:val="24"/>
        </w:rPr>
        <w:t xml:space="preserve"> 1 ч</w:t>
      </w:r>
      <w:r w:rsidR="0094707A">
        <w:rPr>
          <w:rFonts w:ascii="Times New Roman" w:hAnsi="Times New Roman" w:cs="Times New Roman"/>
          <w:sz w:val="24"/>
          <w:szCs w:val="24"/>
        </w:rPr>
        <w:t>асти</w:t>
      </w:r>
      <w:r w:rsidRPr="00B119A8">
        <w:rPr>
          <w:rFonts w:ascii="Times New Roman" w:hAnsi="Times New Roman" w:cs="Times New Roman"/>
          <w:sz w:val="24"/>
          <w:szCs w:val="24"/>
        </w:rPr>
        <w:t xml:space="preserve"> 18 ст</w:t>
      </w:r>
      <w:r w:rsidR="0094707A">
        <w:rPr>
          <w:rFonts w:ascii="Times New Roman" w:hAnsi="Times New Roman" w:cs="Times New Roman"/>
          <w:sz w:val="24"/>
          <w:szCs w:val="24"/>
        </w:rPr>
        <w:t>атьи</w:t>
      </w:r>
      <w:r w:rsidRPr="00B119A8">
        <w:rPr>
          <w:rFonts w:ascii="Times New Roman" w:hAnsi="Times New Roman" w:cs="Times New Roman"/>
          <w:sz w:val="24"/>
          <w:szCs w:val="24"/>
        </w:rPr>
        <w:t xml:space="preserve"> 22 Закона </w:t>
      </w:r>
      <w:r>
        <w:rPr>
          <w:rFonts w:ascii="Times New Roman" w:hAnsi="Times New Roman" w:cs="Times New Roman"/>
          <w:sz w:val="24"/>
          <w:szCs w:val="24"/>
        </w:rPr>
        <w:t>о контрактной системе</w:t>
      </w:r>
      <w:r w:rsidRPr="00B119A8">
        <w:rPr>
          <w:rFonts w:ascii="Times New Roman" w:hAnsi="Times New Roman" w:cs="Times New Roman"/>
          <w:sz w:val="24"/>
          <w:szCs w:val="24"/>
        </w:rPr>
        <w:t>. Рассмотрим</w:t>
      </w:r>
      <w:r w:rsidR="00337A4A">
        <w:rPr>
          <w:rFonts w:ascii="Times New Roman" w:hAnsi="Times New Roman" w:cs="Times New Roman"/>
          <w:sz w:val="24"/>
          <w:szCs w:val="24"/>
        </w:rPr>
        <w:t>,</w:t>
      </w:r>
      <w:r w:rsidRPr="00B119A8">
        <w:rPr>
          <w:rFonts w:ascii="Times New Roman" w:hAnsi="Times New Roman" w:cs="Times New Roman"/>
          <w:sz w:val="24"/>
          <w:szCs w:val="24"/>
        </w:rPr>
        <w:t xml:space="preserve"> какие ограничения накладывает </w:t>
      </w:r>
      <w:r w:rsidR="00F3399A">
        <w:rPr>
          <w:rFonts w:ascii="Times New Roman" w:hAnsi="Times New Roman" w:cs="Times New Roman"/>
          <w:sz w:val="24"/>
          <w:szCs w:val="24"/>
        </w:rPr>
        <w:t>Закон о контрактной системе</w:t>
      </w:r>
      <w:r w:rsidRPr="00B119A8">
        <w:rPr>
          <w:rFonts w:ascii="Times New Roman" w:hAnsi="Times New Roman" w:cs="Times New Roman"/>
          <w:sz w:val="24"/>
          <w:szCs w:val="24"/>
        </w:rPr>
        <w:t xml:space="preserve"> пр</w:t>
      </w:r>
      <w:r w:rsidR="00337A4A">
        <w:rPr>
          <w:rFonts w:ascii="Times New Roman" w:hAnsi="Times New Roman" w:cs="Times New Roman"/>
          <w:sz w:val="24"/>
          <w:szCs w:val="24"/>
        </w:rPr>
        <w:t>и использовании этого источника.</w:t>
      </w:r>
    </w:p>
    <w:p w:rsidR="00B119A8" w:rsidRDefault="00337A4A" w:rsidP="00CE422F">
      <w:pPr>
        <w:spacing w:after="0"/>
        <w:ind w:firstLine="567"/>
        <w:jc w:val="both"/>
        <w:rPr>
          <w:rFonts w:ascii="Times New Roman" w:hAnsi="Times New Roman" w:cs="Times New Roman"/>
          <w:sz w:val="24"/>
          <w:szCs w:val="24"/>
        </w:rPr>
      </w:pPr>
      <w:r w:rsidRPr="00CE422F">
        <w:rPr>
          <w:rFonts w:ascii="Times New Roman" w:hAnsi="Times New Roman" w:cs="Times New Roman"/>
          <w:i/>
          <w:sz w:val="24"/>
          <w:szCs w:val="24"/>
        </w:rPr>
        <w:t>Ограничение № 1</w:t>
      </w:r>
      <w:r>
        <w:rPr>
          <w:rFonts w:ascii="Times New Roman" w:hAnsi="Times New Roman" w:cs="Times New Roman"/>
          <w:sz w:val="24"/>
          <w:szCs w:val="24"/>
        </w:rPr>
        <w:t>. Контракт должен быть исполнен, то есть должен находиться в статусе «Исполнение завершено».</w:t>
      </w:r>
    </w:p>
    <w:p w:rsidR="00337A4A" w:rsidRDefault="00337A4A" w:rsidP="00CE422F">
      <w:pPr>
        <w:spacing w:after="0"/>
        <w:ind w:firstLine="567"/>
        <w:jc w:val="both"/>
        <w:rPr>
          <w:rFonts w:ascii="Times New Roman" w:hAnsi="Times New Roman" w:cs="Times New Roman"/>
          <w:sz w:val="24"/>
          <w:szCs w:val="24"/>
        </w:rPr>
      </w:pPr>
      <w:r w:rsidRPr="00CE422F">
        <w:rPr>
          <w:rFonts w:ascii="Times New Roman" w:hAnsi="Times New Roman" w:cs="Times New Roman"/>
          <w:i/>
          <w:sz w:val="24"/>
          <w:szCs w:val="24"/>
        </w:rPr>
        <w:t>Ограничение № 2.</w:t>
      </w:r>
      <w:r>
        <w:rPr>
          <w:rFonts w:ascii="Times New Roman" w:hAnsi="Times New Roman" w:cs="Times New Roman"/>
          <w:sz w:val="24"/>
          <w:szCs w:val="24"/>
        </w:rPr>
        <w:t xml:space="preserve"> По контракту не взыскивались неустойки (штрафы, пени) в связи с неисполнением или ненадлежащим исполнением обязательств.</w:t>
      </w:r>
    </w:p>
    <w:p w:rsidR="006915FB" w:rsidRDefault="005461CC" w:rsidP="00CE422F">
      <w:pPr>
        <w:spacing w:after="0"/>
        <w:ind w:firstLine="567"/>
        <w:jc w:val="both"/>
        <w:rPr>
          <w:rFonts w:ascii="Times New Roman" w:hAnsi="Times New Roman" w:cs="Times New Roman"/>
          <w:sz w:val="24"/>
          <w:szCs w:val="24"/>
        </w:rPr>
      </w:pPr>
      <w:r w:rsidRPr="00B119A8">
        <w:rPr>
          <w:rFonts w:ascii="Times New Roman" w:hAnsi="Times New Roman" w:cs="Times New Roman"/>
          <w:sz w:val="24"/>
          <w:szCs w:val="24"/>
        </w:rPr>
        <w:t xml:space="preserve">В соответствии с </w:t>
      </w:r>
      <w:r w:rsidR="00303E7D">
        <w:rPr>
          <w:rFonts w:ascii="Times New Roman" w:hAnsi="Times New Roman" w:cs="Times New Roman"/>
          <w:sz w:val="24"/>
          <w:szCs w:val="24"/>
        </w:rPr>
        <w:t>частями</w:t>
      </w:r>
      <w:r w:rsidRPr="00B119A8">
        <w:rPr>
          <w:rFonts w:ascii="Times New Roman" w:hAnsi="Times New Roman" w:cs="Times New Roman"/>
          <w:sz w:val="24"/>
          <w:szCs w:val="24"/>
        </w:rPr>
        <w:t xml:space="preserve"> 3, 16, 17 ст</w:t>
      </w:r>
      <w:r w:rsidR="00EC161B">
        <w:rPr>
          <w:rFonts w:ascii="Times New Roman" w:hAnsi="Times New Roman" w:cs="Times New Roman"/>
          <w:sz w:val="24"/>
          <w:szCs w:val="24"/>
        </w:rPr>
        <w:t>атьи</w:t>
      </w:r>
      <w:r w:rsidRPr="00B119A8">
        <w:rPr>
          <w:rFonts w:ascii="Times New Roman" w:hAnsi="Times New Roman" w:cs="Times New Roman"/>
          <w:sz w:val="24"/>
          <w:szCs w:val="24"/>
        </w:rPr>
        <w:t xml:space="preserve"> 22 Закона </w:t>
      </w:r>
      <w:r>
        <w:rPr>
          <w:rFonts w:ascii="Times New Roman" w:hAnsi="Times New Roman" w:cs="Times New Roman"/>
          <w:sz w:val="24"/>
          <w:szCs w:val="24"/>
        </w:rPr>
        <w:t xml:space="preserve">о контрактной системе </w:t>
      </w:r>
      <w:proofErr w:type="gramStart"/>
      <w:r w:rsidRPr="00B119A8">
        <w:rPr>
          <w:rFonts w:ascii="Times New Roman" w:hAnsi="Times New Roman" w:cs="Times New Roman"/>
          <w:sz w:val="24"/>
          <w:szCs w:val="24"/>
        </w:rPr>
        <w:t>информация</w:t>
      </w:r>
      <w:proofErr w:type="gramEnd"/>
      <w:r w:rsidRPr="00B119A8">
        <w:rPr>
          <w:rFonts w:ascii="Times New Roman" w:hAnsi="Times New Roman" w:cs="Times New Roman"/>
          <w:sz w:val="24"/>
          <w:szCs w:val="24"/>
        </w:rPr>
        <w:t xml:space="preserve"> о ценах должна быть получена с учетом сопоставимых условий поставки либо эти различия приводятся к сопоставимым. </w:t>
      </w:r>
      <w:r>
        <w:rPr>
          <w:rFonts w:ascii="Times New Roman" w:hAnsi="Times New Roman" w:cs="Times New Roman"/>
          <w:sz w:val="24"/>
          <w:szCs w:val="24"/>
        </w:rPr>
        <w:t>Желательно отобрать контракты, максимально сопоставимые по условиям с планируемой заказчиком закупкой</w:t>
      </w:r>
      <w:r w:rsidR="006915FB">
        <w:rPr>
          <w:rFonts w:ascii="Times New Roman" w:hAnsi="Times New Roman" w:cs="Times New Roman"/>
          <w:sz w:val="24"/>
          <w:szCs w:val="24"/>
        </w:rPr>
        <w:t>. При этом с</w:t>
      </w:r>
      <w:r>
        <w:rPr>
          <w:rFonts w:ascii="Times New Roman" w:hAnsi="Times New Roman" w:cs="Times New Roman"/>
          <w:sz w:val="24"/>
          <w:szCs w:val="24"/>
        </w:rPr>
        <w:t xml:space="preserve">ледует </w:t>
      </w:r>
      <w:r w:rsidR="006915FB">
        <w:rPr>
          <w:rFonts w:ascii="Times New Roman" w:hAnsi="Times New Roman" w:cs="Times New Roman"/>
          <w:sz w:val="24"/>
          <w:szCs w:val="24"/>
        </w:rPr>
        <w:t>о</w:t>
      </w:r>
      <w:r>
        <w:rPr>
          <w:rFonts w:ascii="Times New Roman" w:hAnsi="Times New Roman" w:cs="Times New Roman"/>
          <w:sz w:val="24"/>
          <w:szCs w:val="24"/>
        </w:rPr>
        <w:t xml:space="preserve">братить внимание </w:t>
      </w:r>
      <w:r w:rsidR="006915FB">
        <w:rPr>
          <w:rFonts w:ascii="Times New Roman" w:hAnsi="Times New Roman" w:cs="Times New Roman"/>
          <w:sz w:val="24"/>
          <w:szCs w:val="24"/>
        </w:rPr>
        <w:t>на следующие факторы:</w:t>
      </w:r>
    </w:p>
    <w:p w:rsidR="008D353D" w:rsidRDefault="006915FB"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место</w:t>
      </w:r>
      <w:r w:rsidR="008D353D" w:rsidRPr="008D353D">
        <w:rPr>
          <w:rFonts w:ascii="Times New Roman" w:hAnsi="Times New Roman" w:cs="Times New Roman"/>
          <w:sz w:val="24"/>
          <w:szCs w:val="24"/>
        </w:rPr>
        <w:t xml:space="preserve"> </w:t>
      </w:r>
      <w:r w:rsidR="008D353D">
        <w:rPr>
          <w:rFonts w:ascii="Times New Roman" w:hAnsi="Times New Roman" w:cs="Times New Roman"/>
          <w:sz w:val="24"/>
          <w:szCs w:val="24"/>
        </w:rPr>
        <w:t>поставки товаров, выполнения работ, оказания услуг;</w:t>
      </w:r>
    </w:p>
    <w:p w:rsidR="006915FB" w:rsidRDefault="008D353D"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915FB">
        <w:rPr>
          <w:rFonts w:ascii="Times New Roman" w:hAnsi="Times New Roman" w:cs="Times New Roman"/>
          <w:sz w:val="24"/>
          <w:szCs w:val="24"/>
        </w:rPr>
        <w:t xml:space="preserve">сроки </w:t>
      </w:r>
      <w:r>
        <w:rPr>
          <w:rFonts w:ascii="Times New Roman" w:hAnsi="Times New Roman" w:cs="Times New Roman"/>
          <w:sz w:val="24"/>
          <w:szCs w:val="24"/>
        </w:rPr>
        <w:t xml:space="preserve">и порядок </w:t>
      </w:r>
      <w:r w:rsidR="006915FB">
        <w:rPr>
          <w:rFonts w:ascii="Times New Roman" w:hAnsi="Times New Roman" w:cs="Times New Roman"/>
          <w:sz w:val="24"/>
          <w:szCs w:val="24"/>
        </w:rPr>
        <w:t>поставки товаров, выполнения работ, оказания услуг;</w:t>
      </w:r>
    </w:p>
    <w:p w:rsidR="006915FB" w:rsidRDefault="006915FB"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количество (объем) товаров, работ, услуг;</w:t>
      </w:r>
    </w:p>
    <w:p w:rsidR="006915FB" w:rsidRDefault="006915FB"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353D">
        <w:rPr>
          <w:rFonts w:ascii="Times New Roman" w:hAnsi="Times New Roman" w:cs="Times New Roman"/>
          <w:sz w:val="24"/>
          <w:szCs w:val="24"/>
        </w:rPr>
        <w:t xml:space="preserve">порядок и </w:t>
      </w:r>
      <w:r>
        <w:rPr>
          <w:rFonts w:ascii="Times New Roman" w:hAnsi="Times New Roman" w:cs="Times New Roman"/>
          <w:sz w:val="24"/>
          <w:szCs w:val="24"/>
        </w:rPr>
        <w:t>условия оплаты, в том числе наличие и размер аванса;</w:t>
      </w:r>
    </w:p>
    <w:p w:rsidR="006915FB" w:rsidRDefault="006915FB"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наличие и размер обеспечения исполнения контракта;</w:t>
      </w:r>
    </w:p>
    <w:p w:rsidR="006915FB" w:rsidRDefault="006915FB"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способ определения поставщика (подрядчика, исполнителя);</w:t>
      </w:r>
    </w:p>
    <w:p w:rsidR="006915FB" w:rsidRDefault="006915FB"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5F0991">
        <w:rPr>
          <w:rFonts w:ascii="Times New Roman" w:hAnsi="Times New Roman" w:cs="Times New Roman"/>
          <w:sz w:val="24"/>
          <w:szCs w:val="24"/>
        </w:rPr>
        <w:t xml:space="preserve">срок </w:t>
      </w:r>
      <w:r>
        <w:rPr>
          <w:rFonts w:ascii="Times New Roman" w:hAnsi="Times New Roman" w:cs="Times New Roman"/>
          <w:sz w:val="24"/>
          <w:szCs w:val="24"/>
        </w:rPr>
        <w:t>формирования ценовой информации (дата заключения контракта).</w:t>
      </w:r>
    </w:p>
    <w:p w:rsidR="005461CC" w:rsidRDefault="005461CC" w:rsidP="00CE422F">
      <w:pPr>
        <w:spacing w:after="0"/>
        <w:ind w:firstLine="567"/>
        <w:jc w:val="both"/>
        <w:rPr>
          <w:rFonts w:ascii="Times New Roman" w:hAnsi="Times New Roman" w:cs="Times New Roman"/>
          <w:sz w:val="24"/>
          <w:szCs w:val="24"/>
        </w:rPr>
      </w:pPr>
      <w:r w:rsidRPr="00B119A8">
        <w:rPr>
          <w:rFonts w:ascii="Times New Roman" w:hAnsi="Times New Roman" w:cs="Times New Roman"/>
          <w:sz w:val="24"/>
          <w:szCs w:val="24"/>
        </w:rPr>
        <w:t>Как было отмечено выше, учесть все влияющие факторы, выявленные Минэкономразвития России, практически невозможно. Однако транспортные расходы, например</w:t>
      </w:r>
      <w:proofErr w:type="gramStart"/>
      <w:r w:rsidRPr="00B119A8">
        <w:rPr>
          <w:rFonts w:ascii="Times New Roman" w:hAnsi="Times New Roman" w:cs="Times New Roman"/>
          <w:sz w:val="24"/>
          <w:szCs w:val="24"/>
        </w:rPr>
        <w:t>,</w:t>
      </w:r>
      <w:proofErr w:type="gramEnd"/>
      <w:r w:rsidRPr="00B119A8">
        <w:rPr>
          <w:rFonts w:ascii="Times New Roman" w:hAnsi="Times New Roman" w:cs="Times New Roman"/>
          <w:sz w:val="24"/>
          <w:szCs w:val="24"/>
        </w:rPr>
        <w:t xml:space="preserve"> заказчик может привести к сопоставимым. </w:t>
      </w:r>
      <w:r>
        <w:rPr>
          <w:rFonts w:ascii="Times New Roman" w:hAnsi="Times New Roman" w:cs="Times New Roman"/>
          <w:sz w:val="24"/>
          <w:szCs w:val="24"/>
        </w:rPr>
        <w:t>Д</w:t>
      </w:r>
      <w:r w:rsidRPr="00B119A8">
        <w:rPr>
          <w:rFonts w:ascii="Times New Roman" w:hAnsi="Times New Roman" w:cs="Times New Roman"/>
          <w:sz w:val="24"/>
          <w:szCs w:val="24"/>
        </w:rPr>
        <w:t xml:space="preserve">ля этого при осуществлении мониторинга кроме </w:t>
      </w:r>
      <w:r>
        <w:rPr>
          <w:rFonts w:ascii="Times New Roman" w:hAnsi="Times New Roman" w:cs="Times New Roman"/>
          <w:sz w:val="24"/>
          <w:szCs w:val="24"/>
        </w:rPr>
        <w:t>«</w:t>
      </w:r>
      <w:r w:rsidRPr="00B119A8">
        <w:rPr>
          <w:rFonts w:ascii="Times New Roman" w:hAnsi="Times New Roman" w:cs="Times New Roman"/>
          <w:sz w:val="24"/>
          <w:szCs w:val="24"/>
        </w:rPr>
        <w:t>Исполнение завершено</w:t>
      </w:r>
      <w:r>
        <w:rPr>
          <w:rFonts w:ascii="Times New Roman" w:hAnsi="Times New Roman" w:cs="Times New Roman"/>
          <w:sz w:val="24"/>
          <w:szCs w:val="24"/>
        </w:rPr>
        <w:t>»</w:t>
      </w:r>
      <w:r w:rsidRPr="00B119A8">
        <w:rPr>
          <w:rFonts w:ascii="Times New Roman" w:hAnsi="Times New Roman" w:cs="Times New Roman"/>
          <w:sz w:val="24"/>
          <w:szCs w:val="24"/>
        </w:rPr>
        <w:t xml:space="preserve"> и названия товара (или код ОКПД</w:t>
      </w:r>
      <w:proofErr w:type="gramStart"/>
      <w:r w:rsidRPr="00B119A8">
        <w:rPr>
          <w:rFonts w:ascii="Times New Roman" w:hAnsi="Times New Roman" w:cs="Times New Roman"/>
          <w:sz w:val="24"/>
          <w:szCs w:val="24"/>
        </w:rPr>
        <w:t>2</w:t>
      </w:r>
      <w:proofErr w:type="gramEnd"/>
      <w:r w:rsidRPr="00B119A8">
        <w:rPr>
          <w:rFonts w:ascii="Times New Roman" w:hAnsi="Times New Roman" w:cs="Times New Roman"/>
          <w:sz w:val="24"/>
          <w:szCs w:val="24"/>
        </w:rPr>
        <w:t xml:space="preserve">) необходимо указать </w:t>
      </w:r>
      <w:r>
        <w:rPr>
          <w:rFonts w:ascii="Times New Roman" w:hAnsi="Times New Roman" w:cs="Times New Roman"/>
          <w:sz w:val="24"/>
          <w:szCs w:val="24"/>
        </w:rPr>
        <w:t>«</w:t>
      </w:r>
      <w:r w:rsidRPr="00B119A8">
        <w:rPr>
          <w:rFonts w:ascii="Times New Roman" w:hAnsi="Times New Roman" w:cs="Times New Roman"/>
          <w:sz w:val="24"/>
          <w:szCs w:val="24"/>
        </w:rPr>
        <w:t>Федеральный округ заказчика</w:t>
      </w:r>
      <w:r>
        <w:rPr>
          <w:rFonts w:ascii="Times New Roman" w:hAnsi="Times New Roman" w:cs="Times New Roman"/>
          <w:sz w:val="24"/>
          <w:szCs w:val="24"/>
        </w:rPr>
        <w:t>»</w:t>
      </w:r>
      <w:r w:rsidRPr="00B119A8">
        <w:rPr>
          <w:rFonts w:ascii="Times New Roman" w:hAnsi="Times New Roman" w:cs="Times New Roman"/>
          <w:sz w:val="24"/>
          <w:szCs w:val="24"/>
        </w:rPr>
        <w:t xml:space="preserve"> и </w:t>
      </w:r>
      <w:r>
        <w:rPr>
          <w:rFonts w:ascii="Times New Roman" w:hAnsi="Times New Roman" w:cs="Times New Roman"/>
          <w:sz w:val="24"/>
          <w:szCs w:val="24"/>
        </w:rPr>
        <w:t>«</w:t>
      </w:r>
      <w:r w:rsidRPr="00B119A8">
        <w:rPr>
          <w:rFonts w:ascii="Times New Roman" w:hAnsi="Times New Roman" w:cs="Times New Roman"/>
          <w:sz w:val="24"/>
          <w:szCs w:val="24"/>
        </w:rPr>
        <w:t>Субъект РФ заказчика</w:t>
      </w:r>
      <w:r>
        <w:rPr>
          <w:rFonts w:ascii="Times New Roman" w:hAnsi="Times New Roman" w:cs="Times New Roman"/>
          <w:sz w:val="24"/>
          <w:szCs w:val="24"/>
        </w:rPr>
        <w:t>»</w:t>
      </w:r>
      <w:r w:rsidR="006915FB">
        <w:rPr>
          <w:rFonts w:ascii="Times New Roman" w:hAnsi="Times New Roman" w:cs="Times New Roman"/>
          <w:sz w:val="24"/>
          <w:szCs w:val="24"/>
        </w:rPr>
        <w:t>.</w:t>
      </w:r>
    </w:p>
    <w:p w:rsidR="008D353D" w:rsidRDefault="008D353D"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поиске ценовой информации в реестре контрактов для обоснования НМЦК </w:t>
      </w:r>
      <w:r w:rsidR="00CB5427">
        <w:rPr>
          <w:rFonts w:ascii="Times New Roman" w:hAnsi="Times New Roman" w:cs="Times New Roman"/>
          <w:sz w:val="24"/>
          <w:szCs w:val="24"/>
        </w:rPr>
        <w:t xml:space="preserve">можно </w:t>
      </w:r>
      <w:r>
        <w:rPr>
          <w:rFonts w:ascii="Times New Roman" w:hAnsi="Times New Roman" w:cs="Times New Roman"/>
          <w:sz w:val="24"/>
          <w:szCs w:val="24"/>
        </w:rPr>
        <w:t>использовать рекомендации по поиску указанной информации</w:t>
      </w:r>
      <w:r w:rsidR="00066367">
        <w:rPr>
          <w:rFonts w:ascii="Times New Roman" w:hAnsi="Times New Roman" w:cs="Times New Roman"/>
          <w:sz w:val="24"/>
          <w:szCs w:val="24"/>
        </w:rPr>
        <w:t xml:space="preserve"> и пример расчета</w:t>
      </w:r>
      <w:r>
        <w:rPr>
          <w:rFonts w:ascii="Times New Roman" w:hAnsi="Times New Roman" w:cs="Times New Roman"/>
          <w:sz w:val="24"/>
          <w:szCs w:val="24"/>
        </w:rPr>
        <w:t>, изложенные в Приложени</w:t>
      </w:r>
      <w:r w:rsidR="00066367">
        <w:rPr>
          <w:rFonts w:ascii="Times New Roman" w:hAnsi="Times New Roman" w:cs="Times New Roman"/>
          <w:sz w:val="24"/>
          <w:szCs w:val="24"/>
        </w:rPr>
        <w:t>ях</w:t>
      </w:r>
      <w:r>
        <w:rPr>
          <w:rFonts w:ascii="Times New Roman" w:hAnsi="Times New Roman" w:cs="Times New Roman"/>
          <w:sz w:val="24"/>
          <w:szCs w:val="24"/>
        </w:rPr>
        <w:t xml:space="preserve"> № 2 </w:t>
      </w:r>
      <w:r w:rsidR="00066367">
        <w:rPr>
          <w:rFonts w:ascii="Times New Roman" w:hAnsi="Times New Roman" w:cs="Times New Roman"/>
          <w:sz w:val="24"/>
          <w:szCs w:val="24"/>
        </w:rPr>
        <w:t xml:space="preserve">и № 3 </w:t>
      </w:r>
      <w:r>
        <w:rPr>
          <w:rFonts w:ascii="Times New Roman" w:hAnsi="Times New Roman" w:cs="Times New Roman"/>
          <w:sz w:val="24"/>
          <w:szCs w:val="24"/>
        </w:rPr>
        <w:t>к Методическим рекомендациям по применению методов определения НМЦК, разработанным Минэкономразвития России.</w:t>
      </w:r>
    </w:p>
    <w:p w:rsidR="00CB5427" w:rsidRDefault="00CB5427"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Также в Методических рекомендациях М</w:t>
      </w:r>
      <w:r w:rsidR="003A1F17">
        <w:rPr>
          <w:rFonts w:ascii="Times New Roman" w:hAnsi="Times New Roman" w:cs="Times New Roman"/>
          <w:sz w:val="24"/>
          <w:szCs w:val="24"/>
        </w:rPr>
        <w:t xml:space="preserve">инэкономразвития России </w:t>
      </w:r>
      <w:r>
        <w:rPr>
          <w:rFonts w:ascii="Times New Roman" w:hAnsi="Times New Roman" w:cs="Times New Roman"/>
          <w:sz w:val="24"/>
          <w:szCs w:val="24"/>
        </w:rPr>
        <w:t>для обоснования НМЦК методом сопоставимых рыночных цен на основе ценовой информации из реестра контрактов рекомендуется:</w:t>
      </w:r>
    </w:p>
    <w:p w:rsidR="00CB5427" w:rsidRDefault="00CB5427"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принимать в расчет </w:t>
      </w:r>
      <w:r w:rsidR="00241B48">
        <w:rPr>
          <w:rFonts w:ascii="Times New Roman" w:hAnsi="Times New Roman" w:cs="Times New Roman"/>
          <w:sz w:val="24"/>
          <w:szCs w:val="24"/>
        </w:rPr>
        <w:t>информацию о ценах, содержащуюся в контрактах, которые исполнены и по которым не взыскивали неустойки (штрафы, пени) в течение последних 3 лет;</w:t>
      </w:r>
    </w:p>
    <w:p w:rsidR="00241B48" w:rsidRDefault="00241B48"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использовать в расчетах не менее 3-х цен товара, работы, услуги, предлагаемых </w:t>
      </w:r>
      <w:r w:rsidRPr="00704BDD">
        <w:rPr>
          <w:rFonts w:ascii="Times New Roman" w:hAnsi="Times New Roman" w:cs="Times New Roman"/>
          <w:b/>
          <w:i/>
          <w:sz w:val="24"/>
          <w:szCs w:val="24"/>
        </w:rPr>
        <w:t>различными</w:t>
      </w:r>
      <w:r w:rsidRPr="00704BDD">
        <w:rPr>
          <w:rFonts w:ascii="Times New Roman" w:hAnsi="Times New Roman" w:cs="Times New Roman"/>
          <w:i/>
          <w:sz w:val="24"/>
          <w:szCs w:val="24"/>
        </w:rPr>
        <w:t xml:space="preserve"> </w:t>
      </w:r>
      <w:r>
        <w:rPr>
          <w:rFonts w:ascii="Times New Roman" w:hAnsi="Times New Roman" w:cs="Times New Roman"/>
          <w:sz w:val="24"/>
          <w:szCs w:val="24"/>
        </w:rPr>
        <w:t>поставщиками (подрядчиками, исполнителями);</w:t>
      </w:r>
    </w:p>
    <w:p w:rsidR="00241B48" w:rsidRDefault="00241B48"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при необходимости корректировать (увеличивать) цену товара, работы, услуги в зависимости от способа осуществления закупки (если закупка осуществлялась путем проведения конкурса – не более чем на 10%, аукциона – не более чем на 13 %, запроса котировок, запроса предложений – не более чем на 17 %, у единственного поставщика – не </w:t>
      </w:r>
      <w:r w:rsidR="00704BDD">
        <w:rPr>
          <w:rFonts w:ascii="Times New Roman" w:hAnsi="Times New Roman" w:cs="Times New Roman"/>
          <w:sz w:val="24"/>
          <w:szCs w:val="24"/>
        </w:rPr>
        <w:t>корректировать);</w:t>
      </w:r>
    </w:p>
    <w:p w:rsidR="00704BDD" w:rsidRDefault="00704BDD"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приводить цены прошлых периодов, используемые в расчетах, к текущему уровню цен путем применения соответствующего коэффициента.</w:t>
      </w:r>
    </w:p>
    <w:p w:rsidR="00DC2414" w:rsidRPr="00DC2414" w:rsidRDefault="00DC2414"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К</w:t>
      </w:r>
      <w:r w:rsidRPr="00DC2414">
        <w:rPr>
          <w:rFonts w:ascii="Times New Roman" w:hAnsi="Times New Roman" w:cs="Times New Roman"/>
          <w:sz w:val="24"/>
          <w:szCs w:val="24"/>
        </w:rPr>
        <w:t>оэффициент для перерасчета цен прошлых периодов к текущему уровню цен</w:t>
      </w:r>
      <w:r>
        <w:rPr>
          <w:rFonts w:ascii="Times New Roman" w:hAnsi="Times New Roman" w:cs="Times New Roman"/>
          <w:sz w:val="24"/>
          <w:szCs w:val="24"/>
        </w:rPr>
        <w:t xml:space="preserve"> </w:t>
      </w:r>
      <w:r w:rsidRPr="00DC2414">
        <w:rPr>
          <w:rFonts w:ascii="Times New Roman" w:hAnsi="Times New Roman" w:cs="Times New Roman"/>
          <w:sz w:val="24"/>
          <w:szCs w:val="24"/>
        </w:rPr>
        <w:t>рассчитывается в соответствии с формулой, указанной в п</w:t>
      </w:r>
      <w:r w:rsidR="0094707A">
        <w:rPr>
          <w:rFonts w:ascii="Times New Roman" w:hAnsi="Times New Roman" w:cs="Times New Roman"/>
          <w:sz w:val="24"/>
          <w:szCs w:val="24"/>
        </w:rPr>
        <w:t>ункте</w:t>
      </w:r>
      <w:r>
        <w:rPr>
          <w:rFonts w:ascii="Times New Roman" w:hAnsi="Times New Roman" w:cs="Times New Roman"/>
          <w:sz w:val="24"/>
          <w:szCs w:val="24"/>
        </w:rPr>
        <w:t xml:space="preserve"> 3.18 Методических рекомендаций:</w:t>
      </w:r>
    </w:p>
    <w:p w:rsidR="00DC2414" w:rsidRPr="00DC2414" w:rsidRDefault="00DC2414" w:rsidP="00DC2414">
      <w:pPr>
        <w:spacing w:after="0"/>
        <w:jc w:val="center"/>
        <w:rPr>
          <w:rFonts w:ascii="Times New Roman" w:hAnsi="Times New Roman" w:cs="Times New Roman"/>
          <w:sz w:val="24"/>
          <w:szCs w:val="24"/>
        </w:rPr>
      </w:pPr>
      <w:r w:rsidRPr="00DC2414">
        <w:rPr>
          <w:rFonts w:ascii="Times New Roman" w:hAnsi="Times New Roman" w:cs="Times New Roman"/>
          <w:noProof/>
          <w:sz w:val="24"/>
          <w:szCs w:val="24"/>
          <w:lang w:eastAsia="ru-RU"/>
        </w:rPr>
        <w:drawing>
          <wp:inline distT="0" distB="0" distL="0" distR="0">
            <wp:extent cx="2095500" cy="523875"/>
            <wp:effectExtent l="0" t="0" r="0" b="9525"/>
            <wp:docPr id="7" name="Рисунок 7" descr="base_32873_1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32873_10_32768"/>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0" cy="523875"/>
                    </a:xfrm>
                    <a:prstGeom prst="rect">
                      <a:avLst/>
                    </a:prstGeom>
                    <a:noFill/>
                    <a:ln>
                      <a:noFill/>
                    </a:ln>
                  </pic:spPr>
                </pic:pic>
              </a:graphicData>
            </a:graphic>
          </wp:inline>
        </w:drawing>
      </w:r>
      <w:r w:rsidRPr="00DC2414">
        <w:rPr>
          <w:rFonts w:ascii="Times New Roman" w:hAnsi="Times New Roman" w:cs="Times New Roman"/>
          <w:sz w:val="24"/>
          <w:szCs w:val="24"/>
        </w:rPr>
        <w:t>,</w:t>
      </w:r>
    </w:p>
    <w:p w:rsidR="00EF7659" w:rsidRDefault="00DC2414" w:rsidP="00E24822">
      <w:pPr>
        <w:spacing w:after="0"/>
        <w:ind w:firstLine="567"/>
        <w:jc w:val="both"/>
        <w:rPr>
          <w:rFonts w:ascii="Times New Roman" w:hAnsi="Times New Roman" w:cs="Times New Roman"/>
          <w:sz w:val="24"/>
          <w:szCs w:val="24"/>
        </w:rPr>
      </w:pPr>
      <w:r w:rsidRPr="00DC2414">
        <w:rPr>
          <w:rFonts w:ascii="Times New Roman" w:hAnsi="Times New Roman" w:cs="Times New Roman"/>
          <w:sz w:val="24"/>
          <w:szCs w:val="24"/>
        </w:rPr>
        <w:t xml:space="preserve">где: </w:t>
      </w:r>
    </w:p>
    <w:p w:rsidR="00DC2414" w:rsidRPr="00DC2414" w:rsidRDefault="00DC2414" w:rsidP="00E24822">
      <w:pPr>
        <w:spacing w:after="0"/>
        <w:ind w:firstLine="567"/>
        <w:jc w:val="both"/>
        <w:rPr>
          <w:rFonts w:ascii="Times New Roman" w:hAnsi="Times New Roman" w:cs="Times New Roman"/>
          <w:sz w:val="24"/>
          <w:szCs w:val="24"/>
        </w:rPr>
      </w:pPr>
      <w:proofErr w:type="spellStart"/>
      <w:r w:rsidRPr="00DC2414">
        <w:rPr>
          <w:rFonts w:ascii="Times New Roman" w:hAnsi="Times New Roman" w:cs="Times New Roman"/>
          <w:sz w:val="24"/>
          <w:szCs w:val="24"/>
        </w:rPr>
        <w:t>k</w:t>
      </w:r>
      <w:r w:rsidRPr="00DC2414">
        <w:rPr>
          <w:rFonts w:ascii="Times New Roman" w:hAnsi="Times New Roman" w:cs="Times New Roman"/>
          <w:sz w:val="24"/>
          <w:szCs w:val="24"/>
          <w:vertAlign w:val="superscript"/>
        </w:rPr>
        <w:t>nn</w:t>
      </w:r>
      <w:proofErr w:type="spellEnd"/>
      <w:r w:rsidRPr="00DC2414">
        <w:rPr>
          <w:rFonts w:ascii="Times New Roman" w:hAnsi="Times New Roman" w:cs="Times New Roman"/>
          <w:sz w:val="24"/>
          <w:szCs w:val="24"/>
        </w:rPr>
        <w:t xml:space="preserve"> - коэффициент для перерасчета цен прошлых периодов к текущему уровню цен;</w:t>
      </w:r>
    </w:p>
    <w:p w:rsidR="00DC2414" w:rsidRPr="00DC2414" w:rsidRDefault="00DC2414" w:rsidP="00E24822">
      <w:pPr>
        <w:spacing w:after="0"/>
        <w:ind w:firstLine="567"/>
        <w:jc w:val="both"/>
        <w:rPr>
          <w:rFonts w:ascii="Times New Roman" w:hAnsi="Times New Roman" w:cs="Times New Roman"/>
          <w:sz w:val="24"/>
          <w:szCs w:val="24"/>
        </w:rPr>
      </w:pPr>
      <w:proofErr w:type="spellStart"/>
      <w:proofErr w:type="gramStart"/>
      <w:r w:rsidRPr="00DC2414">
        <w:rPr>
          <w:rFonts w:ascii="Times New Roman" w:hAnsi="Times New Roman" w:cs="Times New Roman"/>
          <w:sz w:val="24"/>
          <w:szCs w:val="24"/>
        </w:rPr>
        <w:t>t</w:t>
      </w:r>
      <w:proofErr w:type="gramEnd"/>
      <w:r w:rsidRPr="00DC2414">
        <w:rPr>
          <w:rFonts w:ascii="Times New Roman" w:hAnsi="Times New Roman" w:cs="Times New Roman"/>
          <w:sz w:val="24"/>
          <w:szCs w:val="24"/>
        </w:rPr>
        <w:t>ф</w:t>
      </w:r>
      <w:proofErr w:type="spellEnd"/>
      <w:r w:rsidRPr="00DC2414">
        <w:rPr>
          <w:rFonts w:ascii="Times New Roman" w:hAnsi="Times New Roman" w:cs="Times New Roman"/>
          <w:sz w:val="24"/>
          <w:szCs w:val="24"/>
        </w:rPr>
        <w:t xml:space="preserve"> - срок формирования ценовой информации, используемой для расчета;</w:t>
      </w:r>
    </w:p>
    <w:p w:rsidR="00DC2414" w:rsidRPr="00DC2414" w:rsidRDefault="00DC2414" w:rsidP="00E24822">
      <w:pPr>
        <w:spacing w:after="0"/>
        <w:ind w:firstLine="567"/>
        <w:jc w:val="both"/>
        <w:rPr>
          <w:rFonts w:ascii="Times New Roman" w:hAnsi="Times New Roman" w:cs="Times New Roman"/>
          <w:sz w:val="24"/>
          <w:szCs w:val="24"/>
        </w:rPr>
      </w:pPr>
      <w:r w:rsidRPr="00DC2414">
        <w:rPr>
          <w:rFonts w:ascii="Times New Roman" w:hAnsi="Times New Roman" w:cs="Times New Roman"/>
          <w:sz w:val="24"/>
          <w:szCs w:val="24"/>
        </w:rPr>
        <w:t>t - месяц проведения расчетов НМЦК;</w:t>
      </w:r>
    </w:p>
    <w:p w:rsidR="00DC2414" w:rsidRPr="00DC2414" w:rsidRDefault="00DC2414" w:rsidP="00E24822">
      <w:pPr>
        <w:spacing w:after="0"/>
        <w:ind w:firstLine="567"/>
        <w:jc w:val="both"/>
        <w:rPr>
          <w:rFonts w:ascii="Times New Roman" w:hAnsi="Times New Roman" w:cs="Times New Roman"/>
          <w:sz w:val="24"/>
          <w:szCs w:val="24"/>
        </w:rPr>
      </w:pPr>
      <w:proofErr w:type="spellStart"/>
      <w:r w:rsidRPr="00DC2414">
        <w:rPr>
          <w:rFonts w:ascii="Times New Roman" w:hAnsi="Times New Roman" w:cs="Times New Roman"/>
          <w:sz w:val="24"/>
          <w:szCs w:val="24"/>
        </w:rPr>
        <w:t>ИПЦ</w:t>
      </w:r>
      <w:proofErr w:type="gramStart"/>
      <w:r w:rsidRPr="00DC2414">
        <w:rPr>
          <w:rFonts w:ascii="Times New Roman" w:hAnsi="Times New Roman" w:cs="Times New Roman"/>
          <w:sz w:val="24"/>
          <w:szCs w:val="24"/>
          <w:vertAlign w:val="subscript"/>
        </w:rPr>
        <w:t>t</w:t>
      </w:r>
      <w:proofErr w:type="spellEnd"/>
      <w:proofErr w:type="gramEnd"/>
      <w:r w:rsidRPr="00DC2414">
        <w:rPr>
          <w:rFonts w:ascii="Times New Roman" w:hAnsi="Times New Roman" w:cs="Times New Roman"/>
          <w:sz w:val="24"/>
          <w:szCs w:val="24"/>
        </w:rPr>
        <w:t xml:space="preserve">- индекс потребительских цен на месяц в процентах к предыдущему месяцу, соответствующий месяцу в интервале от </w:t>
      </w:r>
      <w:proofErr w:type="spellStart"/>
      <w:r w:rsidRPr="00DC2414">
        <w:rPr>
          <w:rFonts w:ascii="Times New Roman" w:hAnsi="Times New Roman" w:cs="Times New Roman"/>
          <w:sz w:val="24"/>
          <w:szCs w:val="24"/>
        </w:rPr>
        <w:t>tф</w:t>
      </w:r>
      <w:proofErr w:type="spellEnd"/>
      <w:r w:rsidRPr="00DC2414">
        <w:rPr>
          <w:rFonts w:ascii="Times New Roman" w:hAnsi="Times New Roman" w:cs="Times New Roman"/>
          <w:sz w:val="24"/>
          <w:szCs w:val="24"/>
        </w:rPr>
        <w:t xml:space="preserve"> до t включительно, установленный Федеральной службой государственной статистики (официальный сайт в сети Интернет www.gks.ru).</w:t>
      </w:r>
    </w:p>
    <w:p w:rsidR="00DC2414" w:rsidRPr="00DC2414" w:rsidRDefault="00DC2414" w:rsidP="00CE422F">
      <w:pPr>
        <w:spacing w:after="0"/>
        <w:ind w:firstLine="567"/>
        <w:jc w:val="both"/>
        <w:rPr>
          <w:rFonts w:ascii="Times New Roman" w:hAnsi="Times New Roman" w:cs="Times New Roman"/>
          <w:sz w:val="24"/>
          <w:szCs w:val="24"/>
        </w:rPr>
      </w:pPr>
      <w:r w:rsidRPr="00DC2414">
        <w:rPr>
          <w:rFonts w:ascii="Times New Roman" w:hAnsi="Times New Roman" w:cs="Times New Roman"/>
          <w:i/>
          <w:sz w:val="24"/>
          <w:szCs w:val="24"/>
        </w:rPr>
        <w:t>Например, заказчик, обосновывая в марте 2018 г. НМЦК по закупке сахарного песка, выявил в реестре контрактов заключенный в июле 2017 г. контракт на закупку 1 500 кг сахарного песка на общую сумму 48 000 руб. Цена составила 32 руб. за 1 кг. Для расчета коэффициента необходимо:</w:t>
      </w:r>
    </w:p>
    <w:p w:rsidR="00DC2414" w:rsidRPr="00DC2414" w:rsidRDefault="00DC2414" w:rsidP="00CE422F">
      <w:pPr>
        <w:spacing w:after="0"/>
        <w:ind w:firstLine="567"/>
        <w:jc w:val="both"/>
        <w:rPr>
          <w:rFonts w:ascii="Times New Roman" w:hAnsi="Times New Roman" w:cs="Times New Roman"/>
          <w:sz w:val="24"/>
          <w:szCs w:val="24"/>
        </w:rPr>
      </w:pPr>
      <w:r w:rsidRPr="00DC2414">
        <w:rPr>
          <w:rFonts w:ascii="Times New Roman" w:hAnsi="Times New Roman" w:cs="Times New Roman"/>
          <w:i/>
          <w:sz w:val="24"/>
          <w:szCs w:val="24"/>
        </w:rPr>
        <w:t xml:space="preserve">1) на сайте www.gks.ru найти индексы потребительских цен (далее - ИПЦ) на сахар с июля 2017 г. по февраль 2018 г. (http://www.gks.ru/bgd/free/B04_03/Main.htm). В данном случае </w:t>
      </w:r>
      <w:proofErr w:type="gramStart"/>
      <w:r w:rsidRPr="00DC2414">
        <w:rPr>
          <w:rFonts w:ascii="Times New Roman" w:hAnsi="Times New Roman" w:cs="Times New Roman"/>
          <w:i/>
          <w:sz w:val="24"/>
          <w:szCs w:val="24"/>
        </w:rPr>
        <w:t>выявлены</w:t>
      </w:r>
      <w:proofErr w:type="gramEnd"/>
      <w:r w:rsidRPr="00DC2414">
        <w:rPr>
          <w:rFonts w:ascii="Times New Roman" w:hAnsi="Times New Roman" w:cs="Times New Roman"/>
          <w:i/>
          <w:sz w:val="24"/>
          <w:szCs w:val="24"/>
        </w:rPr>
        <w:t xml:space="preserve"> (условно) следующие ИПЦ: за июль - 106,8; август - 98; сентябрь - 90,1; октябрь - 93,4; ноябрь - 94,2; декабрь - 98,1; январь - 99,1; февраль - 99,4;</w:t>
      </w:r>
    </w:p>
    <w:p w:rsidR="00DC2414" w:rsidRPr="00DC2414" w:rsidRDefault="00DC2414" w:rsidP="00CE422F">
      <w:pPr>
        <w:spacing w:after="0"/>
        <w:ind w:firstLine="567"/>
        <w:jc w:val="both"/>
        <w:rPr>
          <w:rFonts w:ascii="Times New Roman" w:hAnsi="Times New Roman" w:cs="Times New Roman"/>
          <w:sz w:val="24"/>
          <w:szCs w:val="24"/>
        </w:rPr>
      </w:pPr>
      <w:r w:rsidRPr="00DC2414">
        <w:rPr>
          <w:rFonts w:ascii="Times New Roman" w:hAnsi="Times New Roman" w:cs="Times New Roman"/>
          <w:i/>
          <w:sz w:val="24"/>
          <w:szCs w:val="24"/>
        </w:rPr>
        <w:t>2) рассчитать коэффициент:</w:t>
      </w:r>
    </w:p>
    <w:p w:rsidR="00DC2414" w:rsidRPr="00DC2414" w:rsidRDefault="00DC2414" w:rsidP="00CE422F">
      <w:pPr>
        <w:spacing w:after="0"/>
        <w:ind w:firstLine="567"/>
        <w:jc w:val="both"/>
        <w:rPr>
          <w:rFonts w:ascii="Times New Roman" w:hAnsi="Times New Roman" w:cs="Times New Roman"/>
          <w:sz w:val="24"/>
          <w:szCs w:val="24"/>
        </w:rPr>
      </w:pPr>
      <w:r w:rsidRPr="00DC2414">
        <w:rPr>
          <w:rFonts w:ascii="Times New Roman" w:hAnsi="Times New Roman" w:cs="Times New Roman"/>
          <w:i/>
          <w:sz w:val="24"/>
          <w:szCs w:val="24"/>
        </w:rPr>
        <w:t>100 + (106,8</w:t>
      </w:r>
      <w:r w:rsidRPr="00DC2414">
        <w:rPr>
          <w:rFonts w:ascii="Times New Roman" w:hAnsi="Times New Roman" w:cs="Times New Roman"/>
          <w:i/>
          <w:sz w:val="24"/>
          <w:szCs w:val="24"/>
          <w:vertAlign w:val="subscript"/>
        </w:rPr>
        <w:t>ипц</w:t>
      </w:r>
      <w:r w:rsidRPr="00DC2414">
        <w:rPr>
          <w:rFonts w:ascii="Times New Roman" w:hAnsi="Times New Roman" w:cs="Times New Roman"/>
          <w:sz w:val="24"/>
          <w:szCs w:val="24"/>
        </w:rPr>
        <w:t xml:space="preserve"> </w:t>
      </w:r>
      <w:r w:rsidRPr="00DC2414">
        <w:rPr>
          <w:rFonts w:ascii="Times New Roman" w:hAnsi="Times New Roman" w:cs="Times New Roman"/>
          <w:i/>
          <w:sz w:val="24"/>
          <w:szCs w:val="24"/>
        </w:rPr>
        <w:t>- 100) + (98</w:t>
      </w:r>
      <w:r w:rsidRPr="00DC2414">
        <w:rPr>
          <w:rFonts w:ascii="Times New Roman" w:hAnsi="Times New Roman" w:cs="Times New Roman"/>
          <w:i/>
          <w:sz w:val="24"/>
          <w:szCs w:val="24"/>
          <w:vertAlign w:val="subscript"/>
        </w:rPr>
        <w:t>ипц</w:t>
      </w:r>
      <w:r w:rsidRPr="00DC2414">
        <w:rPr>
          <w:rFonts w:ascii="Times New Roman" w:hAnsi="Times New Roman" w:cs="Times New Roman"/>
          <w:sz w:val="24"/>
          <w:szCs w:val="24"/>
        </w:rPr>
        <w:t xml:space="preserve"> </w:t>
      </w:r>
      <w:r w:rsidRPr="00DC2414">
        <w:rPr>
          <w:rFonts w:ascii="Times New Roman" w:hAnsi="Times New Roman" w:cs="Times New Roman"/>
          <w:i/>
          <w:sz w:val="24"/>
          <w:szCs w:val="24"/>
        </w:rPr>
        <w:t>- 100) + (90,1</w:t>
      </w:r>
      <w:r w:rsidRPr="00DC2414">
        <w:rPr>
          <w:rFonts w:ascii="Times New Roman" w:hAnsi="Times New Roman" w:cs="Times New Roman"/>
          <w:i/>
          <w:sz w:val="24"/>
          <w:szCs w:val="24"/>
          <w:vertAlign w:val="subscript"/>
        </w:rPr>
        <w:t>ипц</w:t>
      </w:r>
      <w:r w:rsidRPr="00DC2414">
        <w:rPr>
          <w:rFonts w:ascii="Times New Roman" w:hAnsi="Times New Roman" w:cs="Times New Roman"/>
          <w:sz w:val="24"/>
          <w:szCs w:val="24"/>
        </w:rPr>
        <w:t xml:space="preserve"> </w:t>
      </w:r>
      <w:r w:rsidRPr="00DC2414">
        <w:rPr>
          <w:rFonts w:ascii="Times New Roman" w:hAnsi="Times New Roman" w:cs="Times New Roman"/>
          <w:i/>
          <w:sz w:val="24"/>
          <w:szCs w:val="24"/>
        </w:rPr>
        <w:t>- 100) + (93,4</w:t>
      </w:r>
      <w:r w:rsidRPr="00DC2414">
        <w:rPr>
          <w:rFonts w:ascii="Times New Roman" w:hAnsi="Times New Roman" w:cs="Times New Roman"/>
          <w:i/>
          <w:sz w:val="24"/>
          <w:szCs w:val="24"/>
          <w:vertAlign w:val="subscript"/>
        </w:rPr>
        <w:t>ипц</w:t>
      </w:r>
      <w:r w:rsidRPr="00DC2414">
        <w:rPr>
          <w:rFonts w:ascii="Times New Roman" w:hAnsi="Times New Roman" w:cs="Times New Roman"/>
          <w:sz w:val="24"/>
          <w:szCs w:val="24"/>
        </w:rPr>
        <w:t xml:space="preserve"> </w:t>
      </w:r>
      <w:r w:rsidRPr="00DC2414">
        <w:rPr>
          <w:rFonts w:ascii="Times New Roman" w:hAnsi="Times New Roman" w:cs="Times New Roman"/>
          <w:i/>
          <w:sz w:val="24"/>
          <w:szCs w:val="24"/>
        </w:rPr>
        <w:t>- 100) + (94,2</w:t>
      </w:r>
      <w:r w:rsidRPr="00DC2414">
        <w:rPr>
          <w:rFonts w:ascii="Times New Roman" w:hAnsi="Times New Roman" w:cs="Times New Roman"/>
          <w:i/>
          <w:sz w:val="24"/>
          <w:szCs w:val="24"/>
          <w:vertAlign w:val="subscript"/>
        </w:rPr>
        <w:t>ипц</w:t>
      </w:r>
      <w:r w:rsidRPr="00DC2414">
        <w:rPr>
          <w:rFonts w:ascii="Times New Roman" w:hAnsi="Times New Roman" w:cs="Times New Roman"/>
          <w:sz w:val="24"/>
          <w:szCs w:val="24"/>
        </w:rPr>
        <w:t xml:space="preserve"> </w:t>
      </w:r>
      <w:r w:rsidRPr="00DC2414">
        <w:rPr>
          <w:rFonts w:ascii="Times New Roman" w:hAnsi="Times New Roman" w:cs="Times New Roman"/>
          <w:i/>
          <w:sz w:val="24"/>
          <w:szCs w:val="24"/>
        </w:rPr>
        <w:t>- 100) + (98,1</w:t>
      </w:r>
      <w:r w:rsidRPr="00DC2414">
        <w:rPr>
          <w:rFonts w:ascii="Times New Roman" w:hAnsi="Times New Roman" w:cs="Times New Roman"/>
          <w:i/>
          <w:sz w:val="24"/>
          <w:szCs w:val="24"/>
          <w:vertAlign w:val="subscript"/>
        </w:rPr>
        <w:t>ипц</w:t>
      </w:r>
      <w:r w:rsidRPr="00DC2414">
        <w:rPr>
          <w:rFonts w:ascii="Times New Roman" w:hAnsi="Times New Roman" w:cs="Times New Roman"/>
          <w:sz w:val="24"/>
          <w:szCs w:val="24"/>
        </w:rPr>
        <w:t xml:space="preserve"> </w:t>
      </w:r>
      <w:r w:rsidRPr="00DC2414">
        <w:rPr>
          <w:rFonts w:ascii="Times New Roman" w:hAnsi="Times New Roman" w:cs="Times New Roman"/>
          <w:i/>
          <w:sz w:val="24"/>
          <w:szCs w:val="24"/>
        </w:rPr>
        <w:t>- 100) + (99,1</w:t>
      </w:r>
      <w:r w:rsidRPr="00DC2414">
        <w:rPr>
          <w:rFonts w:ascii="Times New Roman" w:hAnsi="Times New Roman" w:cs="Times New Roman"/>
          <w:i/>
          <w:sz w:val="24"/>
          <w:szCs w:val="24"/>
          <w:vertAlign w:val="subscript"/>
        </w:rPr>
        <w:t>ипц</w:t>
      </w:r>
      <w:r w:rsidRPr="00DC2414">
        <w:rPr>
          <w:rFonts w:ascii="Times New Roman" w:hAnsi="Times New Roman" w:cs="Times New Roman"/>
          <w:sz w:val="24"/>
          <w:szCs w:val="24"/>
        </w:rPr>
        <w:t xml:space="preserve"> </w:t>
      </w:r>
      <w:r w:rsidRPr="00DC2414">
        <w:rPr>
          <w:rFonts w:ascii="Times New Roman" w:hAnsi="Times New Roman" w:cs="Times New Roman"/>
          <w:i/>
          <w:sz w:val="24"/>
          <w:szCs w:val="24"/>
        </w:rPr>
        <w:t>- 100) + (99,4</w:t>
      </w:r>
      <w:r w:rsidRPr="00DC2414">
        <w:rPr>
          <w:rFonts w:ascii="Times New Roman" w:hAnsi="Times New Roman" w:cs="Times New Roman"/>
          <w:i/>
          <w:sz w:val="24"/>
          <w:szCs w:val="24"/>
          <w:vertAlign w:val="subscript"/>
        </w:rPr>
        <w:t>ипц</w:t>
      </w:r>
      <w:r w:rsidRPr="00DC2414">
        <w:rPr>
          <w:rFonts w:ascii="Times New Roman" w:hAnsi="Times New Roman" w:cs="Times New Roman"/>
          <w:sz w:val="24"/>
          <w:szCs w:val="24"/>
        </w:rPr>
        <w:t xml:space="preserve"> </w:t>
      </w:r>
      <w:r w:rsidRPr="00DC2414">
        <w:rPr>
          <w:rFonts w:ascii="Times New Roman" w:hAnsi="Times New Roman" w:cs="Times New Roman"/>
          <w:i/>
          <w:sz w:val="24"/>
          <w:szCs w:val="24"/>
        </w:rPr>
        <w:t>- 100) = 79.1,</w:t>
      </w:r>
    </w:p>
    <w:p w:rsidR="00DC2414" w:rsidRPr="00DC2414" w:rsidRDefault="00DC2414" w:rsidP="00CE422F">
      <w:pPr>
        <w:spacing w:after="0"/>
        <w:ind w:firstLine="567"/>
        <w:jc w:val="both"/>
        <w:rPr>
          <w:rFonts w:ascii="Times New Roman" w:hAnsi="Times New Roman" w:cs="Times New Roman"/>
          <w:sz w:val="24"/>
          <w:szCs w:val="24"/>
        </w:rPr>
      </w:pPr>
      <w:r w:rsidRPr="00DC2414">
        <w:rPr>
          <w:rFonts w:ascii="Times New Roman" w:hAnsi="Times New Roman" w:cs="Times New Roman"/>
          <w:i/>
          <w:sz w:val="24"/>
          <w:szCs w:val="24"/>
        </w:rPr>
        <w:t>79,1 / 100 = 0,791.</w:t>
      </w:r>
    </w:p>
    <w:p w:rsidR="00DC2414" w:rsidRPr="00DC2414" w:rsidRDefault="00DC2414" w:rsidP="00CE422F">
      <w:pPr>
        <w:spacing w:after="0"/>
        <w:ind w:firstLine="567"/>
        <w:jc w:val="both"/>
        <w:rPr>
          <w:rFonts w:ascii="Times New Roman" w:hAnsi="Times New Roman" w:cs="Times New Roman"/>
          <w:sz w:val="24"/>
          <w:szCs w:val="24"/>
        </w:rPr>
      </w:pPr>
      <w:r w:rsidRPr="00DC2414">
        <w:rPr>
          <w:rFonts w:ascii="Times New Roman" w:hAnsi="Times New Roman" w:cs="Times New Roman"/>
          <w:i/>
          <w:sz w:val="24"/>
          <w:szCs w:val="24"/>
        </w:rPr>
        <w:t>Таким образом, коэффициент для перерасчета цен прошлых периодов к текущему уровню цен равен 0,791.</w:t>
      </w:r>
    </w:p>
    <w:p w:rsidR="007533C8" w:rsidRDefault="007533C8" w:rsidP="00CE422F">
      <w:pPr>
        <w:spacing w:after="0"/>
        <w:ind w:firstLine="567"/>
        <w:jc w:val="both"/>
        <w:rPr>
          <w:rFonts w:ascii="Times New Roman" w:hAnsi="Times New Roman" w:cs="Times New Roman"/>
          <w:sz w:val="24"/>
          <w:szCs w:val="24"/>
        </w:rPr>
      </w:pPr>
      <w:r w:rsidRPr="007533C8">
        <w:rPr>
          <w:rFonts w:ascii="Times New Roman" w:hAnsi="Times New Roman" w:cs="Times New Roman"/>
          <w:sz w:val="24"/>
          <w:szCs w:val="24"/>
        </w:rPr>
        <w:t xml:space="preserve">Необходимо отметить, что не так часто заказчики пользуются </w:t>
      </w:r>
      <w:r w:rsidR="00984934">
        <w:rPr>
          <w:rFonts w:ascii="Times New Roman" w:hAnsi="Times New Roman" w:cs="Times New Roman"/>
          <w:sz w:val="24"/>
          <w:szCs w:val="24"/>
        </w:rPr>
        <w:t xml:space="preserve">реестром контрактов в качестве </w:t>
      </w:r>
      <w:r>
        <w:rPr>
          <w:rFonts w:ascii="Times New Roman" w:hAnsi="Times New Roman" w:cs="Times New Roman"/>
          <w:sz w:val="24"/>
          <w:szCs w:val="24"/>
        </w:rPr>
        <w:t>источник</w:t>
      </w:r>
      <w:r w:rsidR="00984934">
        <w:rPr>
          <w:rFonts w:ascii="Times New Roman" w:hAnsi="Times New Roman" w:cs="Times New Roman"/>
          <w:sz w:val="24"/>
          <w:szCs w:val="24"/>
        </w:rPr>
        <w:t>а</w:t>
      </w:r>
      <w:r>
        <w:rPr>
          <w:rFonts w:ascii="Times New Roman" w:hAnsi="Times New Roman" w:cs="Times New Roman"/>
          <w:sz w:val="24"/>
          <w:szCs w:val="24"/>
        </w:rPr>
        <w:t xml:space="preserve"> информации о ценах, что </w:t>
      </w:r>
      <w:r w:rsidR="00984934">
        <w:rPr>
          <w:rFonts w:ascii="Times New Roman" w:hAnsi="Times New Roman" w:cs="Times New Roman"/>
          <w:sz w:val="24"/>
          <w:szCs w:val="24"/>
        </w:rPr>
        <w:t xml:space="preserve">во многом </w:t>
      </w:r>
      <w:r>
        <w:rPr>
          <w:rFonts w:ascii="Times New Roman" w:hAnsi="Times New Roman" w:cs="Times New Roman"/>
          <w:sz w:val="24"/>
          <w:szCs w:val="24"/>
        </w:rPr>
        <w:t xml:space="preserve">объясняется трудностями </w:t>
      </w:r>
      <w:r w:rsidR="00984934">
        <w:rPr>
          <w:rFonts w:ascii="Times New Roman" w:hAnsi="Times New Roman" w:cs="Times New Roman"/>
          <w:sz w:val="24"/>
          <w:szCs w:val="24"/>
        </w:rPr>
        <w:t xml:space="preserve">отбора контрактов с сопоставимыми условиями, а также </w:t>
      </w:r>
      <w:r w:rsidR="00E829B4">
        <w:rPr>
          <w:rFonts w:ascii="Times New Roman" w:hAnsi="Times New Roman" w:cs="Times New Roman"/>
          <w:sz w:val="24"/>
          <w:szCs w:val="24"/>
        </w:rPr>
        <w:t>тем, что</w:t>
      </w:r>
      <w:r w:rsidR="00984934">
        <w:rPr>
          <w:rFonts w:ascii="Times New Roman" w:hAnsi="Times New Roman" w:cs="Times New Roman"/>
          <w:sz w:val="24"/>
          <w:szCs w:val="24"/>
        </w:rPr>
        <w:t>:</w:t>
      </w:r>
    </w:p>
    <w:p w:rsidR="00984934" w:rsidRDefault="00984934"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E829B4">
        <w:rPr>
          <w:rFonts w:ascii="Times New Roman" w:hAnsi="Times New Roman" w:cs="Times New Roman"/>
          <w:sz w:val="24"/>
          <w:szCs w:val="24"/>
        </w:rPr>
        <w:t xml:space="preserve">поиск контрактов затруднен, </w:t>
      </w:r>
      <w:r>
        <w:rPr>
          <w:rFonts w:ascii="Times New Roman" w:hAnsi="Times New Roman" w:cs="Times New Roman"/>
          <w:sz w:val="24"/>
          <w:szCs w:val="24"/>
        </w:rPr>
        <w:t>т.к. наименования объектов закупки не унифицированы;</w:t>
      </w:r>
    </w:p>
    <w:p w:rsidR="00E829B4" w:rsidRDefault="00984934"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E829B4">
        <w:rPr>
          <w:rFonts w:ascii="Times New Roman" w:hAnsi="Times New Roman" w:cs="Times New Roman"/>
          <w:sz w:val="24"/>
          <w:szCs w:val="24"/>
        </w:rPr>
        <w:t>результаты поиска часто не позволяют идентифицировать товары, работы, услуги, поэтому приходится тщательно изучать документацию и контракт каждой закупки;</w:t>
      </w:r>
    </w:p>
    <w:p w:rsidR="00984934" w:rsidRDefault="00E829B4"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984934">
        <w:rPr>
          <w:rFonts w:ascii="Times New Roman" w:hAnsi="Times New Roman" w:cs="Times New Roman"/>
          <w:sz w:val="24"/>
          <w:szCs w:val="24"/>
        </w:rPr>
        <w:t>отлич</w:t>
      </w:r>
      <w:r>
        <w:rPr>
          <w:rFonts w:ascii="Times New Roman" w:hAnsi="Times New Roman" w:cs="Times New Roman"/>
          <w:sz w:val="24"/>
          <w:szCs w:val="24"/>
        </w:rPr>
        <w:t>аются существенные условия контрактов;</w:t>
      </w:r>
    </w:p>
    <w:p w:rsidR="00E829B4" w:rsidRDefault="00E829B4"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4) результат поиска содержит неоднородные товары, работы, услуги с сильно отличающимися характеристиками.</w:t>
      </w:r>
    </w:p>
    <w:p w:rsidR="00984934" w:rsidRDefault="00984934" w:rsidP="00984934">
      <w:pPr>
        <w:spacing w:after="0"/>
        <w:jc w:val="both"/>
        <w:rPr>
          <w:rFonts w:ascii="Times New Roman" w:hAnsi="Times New Roman" w:cs="Times New Roman"/>
          <w:sz w:val="24"/>
          <w:szCs w:val="24"/>
        </w:rPr>
      </w:pPr>
    </w:p>
    <w:p w:rsidR="003904B3" w:rsidRDefault="003904B3" w:rsidP="003904B3">
      <w:pPr>
        <w:spacing w:after="0"/>
        <w:jc w:val="center"/>
        <w:rPr>
          <w:rFonts w:ascii="Times New Roman" w:hAnsi="Times New Roman" w:cs="Times New Roman"/>
          <w:b/>
          <w:sz w:val="24"/>
          <w:szCs w:val="24"/>
        </w:rPr>
      </w:pPr>
      <w:r>
        <w:rPr>
          <w:rFonts w:ascii="Times New Roman" w:hAnsi="Times New Roman" w:cs="Times New Roman"/>
          <w:b/>
          <w:sz w:val="24"/>
          <w:szCs w:val="24"/>
        </w:rPr>
        <w:t>2.1.7</w:t>
      </w:r>
      <w:r w:rsidRPr="003904B3">
        <w:rPr>
          <w:rFonts w:ascii="Times New Roman" w:hAnsi="Times New Roman" w:cs="Times New Roman"/>
          <w:b/>
          <w:sz w:val="24"/>
          <w:szCs w:val="24"/>
        </w:rPr>
        <w:t>.</w:t>
      </w:r>
      <w:r w:rsidRPr="003904B3">
        <w:rPr>
          <w:rFonts w:ascii="Times New Roman" w:hAnsi="Times New Roman" w:cs="Times New Roman"/>
          <w:b/>
          <w:sz w:val="24"/>
          <w:szCs w:val="24"/>
        </w:rPr>
        <w:tab/>
      </w:r>
      <w:r w:rsidR="00CB3CC8">
        <w:rPr>
          <w:rFonts w:ascii="Times New Roman" w:hAnsi="Times New Roman" w:cs="Times New Roman"/>
          <w:b/>
          <w:sz w:val="24"/>
          <w:szCs w:val="24"/>
        </w:rPr>
        <w:t xml:space="preserve">Обоснование НМЦК путем </w:t>
      </w:r>
      <w:r>
        <w:rPr>
          <w:rFonts w:ascii="Times New Roman" w:hAnsi="Times New Roman" w:cs="Times New Roman"/>
          <w:b/>
          <w:sz w:val="24"/>
          <w:szCs w:val="24"/>
        </w:rPr>
        <w:t>использовани</w:t>
      </w:r>
      <w:r w:rsidR="00CB3CC8">
        <w:rPr>
          <w:rFonts w:ascii="Times New Roman" w:hAnsi="Times New Roman" w:cs="Times New Roman"/>
          <w:b/>
          <w:sz w:val="24"/>
          <w:szCs w:val="24"/>
        </w:rPr>
        <w:t>я</w:t>
      </w:r>
      <w:r>
        <w:rPr>
          <w:rFonts w:ascii="Times New Roman" w:hAnsi="Times New Roman" w:cs="Times New Roman"/>
          <w:b/>
          <w:sz w:val="24"/>
          <w:szCs w:val="24"/>
        </w:rPr>
        <w:t xml:space="preserve"> </w:t>
      </w:r>
      <w:r w:rsidR="008C5DC9" w:rsidRPr="008C5DC9">
        <w:rPr>
          <w:rFonts w:ascii="Times New Roman" w:hAnsi="Times New Roman" w:cs="Times New Roman"/>
          <w:b/>
          <w:sz w:val="24"/>
          <w:szCs w:val="24"/>
        </w:rPr>
        <w:t>в качестве источника ценовой информации прайс</w:t>
      </w:r>
      <w:r w:rsidR="008C5DC9">
        <w:rPr>
          <w:rFonts w:ascii="Times New Roman" w:hAnsi="Times New Roman" w:cs="Times New Roman"/>
          <w:b/>
          <w:sz w:val="24"/>
          <w:szCs w:val="24"/>
        </w:rPr>
        <w:t>ов</w:t>
      </w:r>
      <w:r w:rsidR="008C5DC9" w:rsidRPr="008C5DC9">
        <w:rPr>
          <w:rFonts w:ascii="Times New Roman" w:hAnsi="Times New Roman" w:cs="Times New Roman"/>
          <w:b/>
          <w:sz w:val="24"/>
          <w:szCs w:val="24"/>
        </w:rPr>
        <w:t xml:space="preserve"> и цен с сайтов </w:t>
      </w:r>
      <w:proofErr w:type="gramStart"/>
      <w:r w:rsidR="008C5DC9" w:rsidRPr="008C5DC9">
        <w:rPr>
          <w:rFonts w:ascii="Times New Roman" w:hAnsi="Times New Roman" w:cs="Times New Roman"/>
          <w:b/>
          <w:sz w:val="24"/>
          <w:szCs w:val="24"/>
        </w:rPr>
        <w:t>интернет-магазинов</w:t>
      </w:r>
      <w:proofErr w:type="gramEnd"/>
    </w:p>
    <w:p w:rsidR="00217C55" w:rsidRDefault="00217C55"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Чаще всего заказчики для обоснования НМЦК методом сопоставимых рыночных цен используют ценовую информацию, полученную по запросу от потенциальных поставщиков (подрядчиков, исполнителей), однако нередко заказчики в качестве источника ценовой информации используют прайсы и цены с сайтов </w:t>
      </w:r>
      <w:proofErr w:type="gramStart"/>
      <w:r>
        <w:rPr>
          <w:rFonts w:ascii="Times New Roman" w:hAnsi="Times New Roman" w:cs="Times New Roman"/>
          <w:sz w:val="24"/>
          <w:szCs w:val="24"/>
        </w:rPr>
        <w:t>интернет-магазинов</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(скриншоты). В рамках использования данного источника сложилась неоднозначная правоприменительная практика.</w:t>
      </w:r>
    </w:p>
    <w:p w:rsidR="00217C55" w:rsidRDefault="00217C55" w:rsidP="00CE422F">
      <w:pPr>
        <w:spacing w:after="0"/>
        <w:ind w:firstLine="567"/>
        <w:jc w:val="both"/>
        <w:rPr>
          <w:rFonts w:ascii="Times New Roman" w:hAnsi="Times New Roman" w:cs="Times New Roman"/>
          <w:i/>
          <w:sz w:val="24"/>
          <w:szCs w:val="24"/>
        </w:rPr>
      </w:pPr>
      <w:r>
        <w:rPr>
          <w:rFonts w:ascii="Times New Roman" w:hAnsi="Times New Roman" w:cs="Times New Roman"/>
          <w:sz w:val="24"/>
          <w:szCs w:val="24"/>
        </w:rPr>
        <w:t xml:space="preserve">Так, имеется практика признания распечаток с сайтов (скриншотов) ненадлежащим обоснованием НМЦК, поскольку отраженная на сайтах информация, которая использовалась в качестве ценового предложения, не является публичной офертой </w:t>
      </w:r>
      <w:r w:rsidRPr="00217C55">
        <w:rPr>
          <w:rFonts w:ascii="Times New Roman" w:hAnsi="Times New Roman" w:cs="Times New Roman"/>
          <w:i/>
          <w:sz w:val="24"/>
          <w:szCs w:val="24"/>
        </w:rPr>
        <w:t>(решение Свердловского областного суда от 14.03.2017 г. по делу № 72-272/2017).</w:t>
      </w:r>
    </w:p>
    <w:p w:rsidR="005A475B" w:rsidRDefault="00CB3CC8" w:rsidP="00CE422F">
      <w:pPr>
        <w:spacing w:after="0"/>
        <w:ind w:firstLine="567"/>
        <w:jc w:val="both"/>
        <w:rPr>
          <w:rFonts w:ascii="Times New Roman" w:hAnsi="Times New Roman" w:cs="Times New Roman"/>
          <w:sz w:val="24"/>
          <w:szCs w:val="24"/>
        </w:rPr>
      </w:pPr>
      <w:r w:rsidRPr="00CB3CC8">
        <w:rPr>
          <w:rFonts w:ascii="Times New Roman" w:hAnsi="Times New Roman" w:cs="Times New Roman"/>
          <w:sz w:val="24"/>
          <w:szCs w:val="24"/>
        </w:rPr>
        <w:t>Од</w:t>
      </w:r>
      <w:r>
        <w:rPr>
          <w:rFonts w:ascii="Times New Roman" w:hAnsi="Times New Roman" w:cs="Times New Roman"/>
          <w:sz w:val="24"/>
          <w:szCs w:val="24"/>
        </w:rPr>
        <w:t xml:space="preserve">нако значительная часть судебных и контрольно-надзорных решений содержит противоположную позицию по рассматриваемому вопросу (например, </w:t>
      </w:r>
      <w:r w:rsidRPr="008D169F">
        <w:rPr>
          <w:rFonts w:ascii="Times New Roman" w:hAnsi="Times New Roman" w:cs="Times New Roman"/>
          <w:i/>
          <w:sz w:val="24"/>
          <w:szCs w:val="24"/>
        </w:rPr>
        <w:t xml:space="preserve">постановление </w:t>
      </w:r>
      <w:r w:rsidR="005700AD">
        <w:rPr>
          <w:rFonts w:ascii="Times New Roman" w:hAnsi="Times New Roman" w:cs="Times New Roman"/>
          <w:i/>
          <w:sz w:val="24"/>
          <w:szCs w:val="24"/>
        </w:rPr>
        <w:t>Арбитражного суда</w:t>
      </w:r>
      <w:r w:rsidRPr="008D169F">
        <w:rPr>
          <w:rFonts w:ascii="Times New Roman" w:hAnsi="Times New Roman" w:cs="Times New Roman"/>
          <w:i/>
          <w:sz w:val="24"/>
          <w:szCs w:val="24"/>
        </w:rPr>
        <w:t xml:space="preserve"> Волго-Вятского округа от 11.01.2017 г. № Ф01-5888/2016 по делу № А38-2169/2016).</w:t>
      </w:r>
      <w:r>
        <w:rPr>
          <w:rFonts w:ascii="Times New Roman" w:hAnsi="Times New Roman" w:cs="Times New Roman"/>
          <w:sz w:val="24"/>
          <w:szCs w:val="24"/>
        </w:rPr>
        <w:t xml:space="preserve"> </w:t>
      </w:r>
      <w:r w:rsidR="005A475B">
        <w:rPr>
          <w:rFonts w:ascii="Times New Roman" w:hAnsi="Times New Roman" w:cs="Times New Roman"/>
          <w:sz w:val="24"/>
          <w:szCs w:val="24"/>
        </w:rPr>
        <w:t xml:space="preserve">Аналогичной позиции придерживается и Минфин России в </w:t>
      </w:r>
      <w:r w:rsidR="005A475B" w:rsidRPr="00A631FF">
        <w:rPr>
          <w:rFonts w:ascii="Times New Roman" w:hAnsi="Times New Roman" w:cs="Times New Roman"/>
          <w:i/>
          <w:sz w:val="24"/>
          <w:szCs w:val="24"/>
        </w:rPr>
        <w:t>письме от 08.12.2017 г. № 24-01-07/82071,</w:t>
      </w:r>
      <w:r w:rsidR="005A475B">
        <w:rPr>
          <w:rFonts w:ascii="Times New Roman" w:hAnsi="Times New Roman" w:cs="Times New Roman"/>
          <w:sz w:val="24"/>
          <w:szCs w:val="24"/>
        </w:rPr>
        <w:t xml:space="preserve"> мотивируя свое мнение следующим образом. </w:t>
      </w:r>
      <w:proofErr w:type="gramStart"/>
      <w:r w:rsidR="008D169F">
        <w:rPr>
          <w:rFonts w:ascii="Times New Roman" w:hAnsi="Times New Roman" w:cs="Times New Roman"/>
          <w:sz w:val="24"/>
          <w:szCs w:val="24"/>
        </w:rPr>
        <w:t>Так, согласно п</w:t>
      </w:r>
      <w:r w:rsidR="0094707A">
        <w:rPr>
          <w:rFonts w:ascii="Times New Roman" w:hAnsi="Times New Roman" w:cs="Times New Roman"/>
          <w:sz w:val="24"/>
          <w:szCs w:val="24"/>
        </w:rPr>
        <w:t>ункту</w:t>
      </w:r>
      <w:r w:rsidR="008D169F">
        <w:rPr>
          <w:rFonts w:ascii="Times New Roman" w:hAnsi="Times New Roman" w:cs="Times New Roman"/>
          <w:sz w:val="24"/>
          <w:szCs w:val="24"/>
        </w:rPr>
        <w:t xml:space="preserve"> 8 ч</w:t>
      </w:r>
      <w:r w:rsidR="0094707A">
        <w:rPr>
          <w:rFonts w:ascii="Times New Roman" w:hAnsi="Times New Roman" w:cs="Times New Roman"/>
          <w:sz w:val="24"/>
          <w:szCs w:val="24"/>
        </w:rPr>
        <w:t>асти</w:t>
      </w:r>
      <w:r w:rsidR="008D169F">
        <w:rPr>
          <w:rFonts w:ascii="Times New Roman" w:hAnsi="Times New Roman" w:cs="Times New Roman"/>
          <w:sz w:val="24"/>
          <w:szCs w:val="24"/>
        </w:rPr>
        <w:t xml:space="preserve"> 18 ст</w:t>
      </w:r>
      <w:r w:rsidR="0094707A">
        <w:rPr>
          <w:rFonts w:ascii="Times New Roman" w:hAnsi="Times New Roman" w:cs="Times New Roman"/>
          <w:sz w:val="24"/>
          <w:szCs w:val="24"/>
        </w:rPr>
        <w:t>атьи</w:t>
      </w:r>
      <w:r w:rsidR="008D169F">
        <w:rPr>
          <w:rFonts w:ascii="Times New Roman" w:hAnsi="Times New Roman" w:cs="Times New Roman"/>
          <w:sz w:val="24"/>
          <w:szCs w:val="24"/>
        </w:rPr>
        <w:t xml:space="preserve"> 22 Закона о контрактной системе к общедоступной </w:t>
      </w:r>
      <w:r w:rsidR="005A475B">
        <w:rPr>
          <w:rFonts w:ascii="Times New Roman" w:hAnsi="Times New Roman" w:cs="Times New Roman"/>
          <w:sz w:val="24"/>
          <w:szCs w:val="24"/>
        </w:rPr>
        <w:t>информации о ценах товаров, работ, услуг, которая может быть использо</w:t>
      </w:r>
      <w:r w:rsidR="00A631FF">
        <w:rPr>
          <w:rFonts w:ascii="Times New Roman" w:hAnsi="Times New Roman" w:cs="Times New Roman"/>
          <w:sz w:val="24"/>
          <w:szCs w:val="24"/>
        </w:rPr>
        <w:t>в</w:t>
      </w:r>
      <w:r w:rsidR="003A1F17">
        <w:rPr>
          <w:rFonts w:ascii="Times New Roman" w:hAnsi="Times New Roman" w:cs="Times New Roman"/>
          <w:sz w:val="24"/>
          <w:szCs w:val="24"/>
        </w:rPr>
        <w:t>ана для целей определения НМЦК</w:t>
      </w:r>
      <w:r w:rsidR="00447CFD">
        <w:rPr>
          <w:rFonts w:ascii="Times New Roman" w:hAnsi="Times New Roman" w:cs="Times New Roman"/>
          <w:sz w:val="24"/>
          <w:szCs w:val="24"/>
        </w:rPr>
        <w:t>,</w:t>
      </w:r>
      <w:r w:rsidR="003A1F17">
        <w:rPr>
          <w:rFonts w:ascii="Times New Roman" w:hAnsi="Times New Roman" w:cs="Times New Roman"/>
          <w:sz w:val="24"/>
          <w:szCs w:val="24"/>
        </w:rPr>
        <w:t xml:space="preserve"> </w:t>
      </w:r>
      <w:r w:rsidR="005A475B">
        <w:rPr>
          <w:rFonts w:ascii="Times New Roman" w:hAnsi="Times New Roman" w:cs="Times New Roman"/>
          <w:sz w:val="24"/>
          <w:szCs w:val="24"/>
        </w:rPr>
        <w:t xml:space="preserve">относится </w:t>
      </w:r>
      <w:r w:rsidR="005A475B" w:rsidRPr="005A475B">
        <w:rPr>
          <w:rFonts w:ascii="Times New Roman" w:hAnsi="Times New Roman" w:cs="Times New Roman"/>
          <w:sz w:val="24"/>
          <w:szCs w:val="24"/>
        </w:rPr>
        <w:t xml:space="preserve">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w:t>
      </w:r>
      <w:r w:rsidR="005A475B">
        <w:rPr>
          <w:rFonts w:ascii="Times New Roman" w:hAnsi="Times New Roman" w:cs="Times New Roman"/>
          <w:sz w:val="24"/>
          <w:szCs w:val="24"/>
        </w:rPr>
        <w:t xml:space="preserve">а также </w:t>
      </w:r>
      <w:r w:rsidR="005A475B" w:rsidRPr="00A631FF">
        <w:rPr>
          <w:rFonts w:ascii="Times New Roman" w:hAnsi="Times New Roman" w:cs="Times New Roman"/>
          <w:b/>
          <w:i/>
          <w:sz w:val="24"/>
          <w:szCs w:val="24"/>
        </w:rPr>
        <w:t>иные</w:t>
      </w:r>
      <w:proofErr w:type="gramEnd"/>
      <w:r w:rsidR="005A475B" w:rsidRPr="00A631FF">
        <w:rPr>
          <w:rFonts w:ascii="Times New Roman" w:hAnsi="Times New Roman" w:cs="Times New Roman"/>
          <w:b/>
          <w:i/>
          <w:sz w:val="24"/>
          <w:szCs w:val="24"/>
        </w:rPr>
        <w:t xml:space="preserve"> источники</w:t>
      </w:r>
      <w:r w:rsidR="005A475B" w:rsidRPr="005A475B">
        <w:rPr>
          <w:rFonts w:ascii="Times New Roman" w:hAnsi="Times New Roman" w:cs="Times New Roman"/>
          <w:sz w:val="24"/>
          <w:szCs w:val="24"/>
        </w:rPr>
        <w:t xml:space="preserve"> информации</w:t>
      </w:r>
      <w:r w:rsidR="005A475B">
        <w:rPr>
          <w:rFonts w:ascii="Times New Roman" w:hAnsi="Times New Roman" w:cs="Times New Roman"/>
          <w:sz w:val="24"/>
          <w:szCs w:val="24"/>
        </w:rPr>
        <w:t>.</w:t>
      </w:r>
    </w:p>
    <w:p w:rsidR="005A475B" w:rsidRDefault="005A475B" w:rsidP="00CE422F">
      <w:pPr>
        <w:spacing w:after="0"/>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определенный ч</w:t>
      </w:r>
      <w:r w:rsidR="0094707A">
        <w:rPr>
          <w:rFonts w:ascii="Times New Roman" w:hAnsi="Times New Roman" w:cs="Times New Roman"/>
          <w:sz w:val="24"/>
          <w:szCs w:val="24"/>
        </w:rPr>
        <w:t>астью</w:t>
      </w:r>
      <w:r>
        <w:rPr>
          <w:rFonts w:ascii="Times New Roman" w:hAnsi="Times New Roman" w:cs="Times New Roman"/>
          <w:sz w:val="24"/>
          <w:szCs w:val="24"/>
        </w:rPr>
        <w:t xml:space="preserve"> 18 ст</w:t>
      </w:r>
      <w:r w:rsidR="0094707A">
        <w:rPr>
          <w:rFonts w:ascii="Times New Roman" w:hAnsi="Times New Roman" w:cs="Times New Roman"/>
          <w:sz w:val="24"/>
          <w:szCs w:val="24"/>
        </w:rPr>
        <w:t>атьи</w:t>
      </w:r>
      <w:r>
        <w:rPr>
          <w:rFonts w:ascii="Times New Roman" w:hAnsi="Times New Roman" w:cs="Times New Roman"/>
          <w:sz w:val="24"/>
          <w:szCs w:val="24"/>
        </w:rPr>
        <w:t xml:space="preserve"> 22 Закона о контрактной системе перечень источников общедоступной информации о ценах товаров, работ, услуг для обеспечения государственных и муниципальных нужд не является исчерпывающим. Следовательно, использование для обоснования прайсов </w:t>
      </w:r>
      <w:r w:rsidR="00A631FF">
        <w:rPr>
          <w:rFonts w:ascii="Times New Roman" w:hAnsi="Times New Roman" w:cs="Times New Roman"/>
          <w:sz w:val="24"/>
          <w:szCs w:val="24"/>
        </w:rPr>
        <w:t xml:space="preserve">и скриншотов </w:t>
      </w:r>
      <w:r>
        <w:rPr>
          <w:rFonts w:ascii="Times New Roman" w:hAnsi="Times New Roman" w:cs="Times New Roman"/>
          <w:sz w:val="24"/>
          <w:szCs w:val="24"/>
        </w:rPr>
        <w:t xml:space="preserve">с сайтов </w:t>
      </w:r>
      <w:proofErr w:type="gramStart"/>
      <w:r>
        <w:rPr>
          <w:rFonts w:ascii="Times New Roman" w:hAnsi="Times New Roman" w:cs="Times New Roman"/>
          <w:sz w:val="24"/>
          <w:szCs w:val="24"/>
        </w:rPr>
        <w:t>интернет-магазинов</w:t>
      </w:r>
      <w:proofErr w:type="gramEnd"/>
      <w:r w:rsidR="00A631FF">
        <w:rPr>
          <w:rFonts w:ascii="Times New Roman" w:hAnsi="Times New Roman" w:cs="Times New Roman"/>
          <w:sz w:val="24"/>
          <w:szCs w:val="24"/>
        </w:rPr>
        <w:t>, в том числе не являющихся публичной офертой, допускается при у</w:t>
      </w:r>
      <w:r w:rsidR="0094707A">
        <w:rPr>
          <w:rFonts w:ascii="Times New Roman" w:hAnsi="Times New Roman" w:cs="Times New Roman"/>
          <w:sz w:val="24"/>
          <w:szCs w:val="24"/>
        </w:rPr>
        <w:t>словии соблюдения требований статьи</w:t>
      </w:r>
      <w:r w:rsidR="00A631FF">
        <w:rPr>
          <w:rFonts w:ascii="Times New Roman" w:hAnsi="Times New Roman" w:cs="Times New Roman"/>
          <w:sz w:val="24"/>
          <w:szCs w:val="24"/>
        </w:rPr>
        <w:t xml:space="preserve"> 22 Закона о контрактной системе, в том числе соблюдения условий идентичности (или однородности) товаров, работ, услуг, а также сопоставимости условий поставки товаров, выполнения работ, оказания услуг.</w:t>
      </w:r>
    </w:p>
    <w:p w:rsidR="003904B3" w:rsidRDefault="003904B3" w:rsidP="00984934">
      <w:pPr>
        <w:spacing w:after="0"/>
        <w:jc w:val="both"/>
        <w:rPr>
          <w:rFonts w:ascii="Times New Roman" w:hAnsi="Times New Roman" w:cs="Times New Roman"/>
          <w:sz w:val="24"/>
          <w:szCs w:val="24"/>
        </w:rPr>
      </w:pPr>
    </w:p>
    <w:p w:rsidR="00984934" w:rsidRDefault="003904B3" w:rsidP="003904B3">
      <w:pPr>
        <w:spacing w:after="0"/>
        <w:jc w:val="center"/>
        <w:rPr>
          <w:rFonts w:ascii="Times New Roman" w:hAnsi="Times New Roman" w:cs="Times New Roman"/>
          <w:b/>
          <w:sz w:val="24"/>
          <w:szCs w:val="24"/>
        </w:rPr>
      </w:pPr>
      <w:r w:rsidRPr="003904B3">
        <w:rPr>
          <w:rFonts w:ascii="Times New Roman" w:hAnsi="Times New Roman" w:cs="Times New Roman"/>
          <w:b/>
          <w:sz w:val="24"/>
          <w:szCs w:val="24"/>
        </w:rPr>
        <w:t>2.1.</w:t>
      </w:r>
      <w:r>
        <w:rPr>
          <w:rFonts w:ascii="Times New Roman" w:hAnsi="Times New Roman" w:cs="Times New Roman"/>
          <w:b/>
          <w:sz w:val="24"/>
          <w:szCs w:val="24"/>
        </w:rPr>
        <w:t>8.</w:t>
      </w:r>
      <w:r>
        <w:rPr>
          <w:rFonts w:ascii="Times New Roman" w:hAnsi="Times New Roman" w:cs="Times New Roman"/>
          <w:b/>
          <w:sz w:val="24"/>
          <w:szCs w:val="24"/>
        </w:rPr>
        <w:tab/>
        <w:t xml:space="preserve">Правила расчета НМЦК (минимальная </w:t>
      </w:r>
      <w:r w:rsidRPr="003904B3">
        <w:rPr>
          <w:rFonts w:ascii="Times New Roman" w:hAnsi="Times New Roman" w:cs="Times New Roman"/>
          <w:b/>
          <w:sz w:val="24"/>
          <w:szCs w:val="24"/>
        </w:rPr>
        <w:t>или средняя цена)</w:t>
      </w:r>
    </w:p>
    <w:p w:rsidR="007D1992" w:rsidRDefault="003904B3" w:rsidP="004E29D2">
      <w:pPr>
        <w:spacing w:after="0"/>
        <w:ind w:firstLine="567"/>
        <w:jc w:val="both"/>
        <w:rPr>
          <w:rFonts w:ascii="Times New Roman" w:hAnsi="Times New Roman" w:cs="Times New Roman"/>
          <w:sz w:val="24"/>
          <w:szCs w:val="24"/>
        </w:rPr>
      </w:pPr>
      <w:r w:rsidRPr="003904B3">
        <w:rPr>
          <w:rFonts w:ascii="Times New Roman" w:hAnsi="Times New Roman" w:cs="Times New Roman"/>
          <w:sz w:val="24"/>
          <w:szCs w:val="24"/>
        </w:rPr>
        <w:t>Еще одним спорным моментом при использовании метода сопоставимых рыночных цен</w:t>
      </w:r>
      <w:r>
        <w:rPr>
          <w:rFonts w:ascii="Times New Roman" w:hAnsi="Times New Roman" w:cs="Times New Roman"/>
          <w:sz w:val="24"/>
          <w:szCs w:val="24"/>
        </w:rPr>
        <w:t xml:space="preserve"> является </w:t>
      </w:r>
      <w:r w:rsidR="00A631FF">
        <w:rPr>
          <w:rFonts w:ascii="Times New Roman" w:hAnsi="Times New Roman" w:cs="Times New Roman"/>
          <w:sz w:val="24"/>
          <w:szCs w:val="24"/>
        </w:rPr>
        <w:t xml:space="preserve">вопрос о том, какую цену (минимальную или среднюю) принимать как НМЦК. </w:t>
      </w:r>
      <w:r w:rsidR="007D1992">
        <w:rPr>
          <w:rFonts w:ascii="Times New Roman" w:hAnsi="Times New Roman" w:cs="Times New Roman"/>
          <w:sz w:val="24"/>
          <w:szCs w:val="24"/>
        </w:rPr>
        <w:t>Так, согласно Методическим рекомендациям Минэкономразвития РФ в качестве начальной (максимальной) цены контракта, цены контракта, заключаемой с единственным поставщиком, принимается среднее арифметическое от всех цен, принятых к расчету.</w:t>
      </w:r>
      <w:r w:rsidR="000D2B25">
        <w:rPr>
          <w:rFonts w:ascii="Times New Roman" w:hAnsi="Times New Roman" w:cs="Times New Roman"/>
          <w:sz w:val="24"/>
          <w:szCs w:val="24"/>
        </w:rPr>
        <w:t xml:space="preserve"> </w:t>
      </w:r>
      <w:proofErr w:type="gramStart"/>
      <w:r w:rsidR="000D2B25">
        <w:rPr>
          <w:rFonts w:ascii="Times New Roman" w:hAnsi="Times New Roman" w:cs="Times New Roman"/>
          <w:sz w:val="24"/>
          <w:szCs w:val="24"/>
        </w:rPr>
        <w:t xml:space="preserve">На практике </w:t>
      </w:r>
      <w:r w:rsidR="00A359B4">
        <w:rPr>
          <w:rFonts w:ascii="Times New Roman" w:hAnsi="Times New Roman" w:cs="Times New Roman"/>
          <w:sz w:val="24"/>
          <w:szCs w:val="24"/>
        </w:rPr>
        <w:t xml:space="preserve">буквальное </w:t>
      </w:r>
      <w:r w:rsidR="000D2B25">
        <w:rPr>
          <w:rFonts w:ascii="Times New Roman" w:hAnsi="Times New Roman" w:cs="Times New Roman"/>
          <w:sz w:val="24"/>
          <w:szCs w:val="24"/>
        </w:rPr>
        <w:t xml:space="preserve">соблюдение данных </w:t>
      </w:r>
      <w:r w:rsidR="003A1F17">
        <w:rPr>
          <w:rFonts w:ascii="Times New Roman" w:hAnsi="Times New Roman" w:cs="Times New Roman"/>
          <w:sz w:val="24"/>
          <w:szCs w:val="24"/>
        </w:rPr>
        <w:t>р</w:t>
      </w:r>
      <w:r w:rsidR="000D2B25">
        <w:rPr>
          <w:rFonts w:ascii="Times New Roman" w:hAnsi="Times New Roman" w:cs="Times New Roman"/>
          <w:sz w:val="24"/>
          <w:szCs w:val="24"/>
        </w:rPr>
        <w:t xml:space="preserve">екомендаций </w:t>
      </w:r>
      <w:r w:rsidR="00A359B4">
        <w:rPr>
          <w:rFonts w:ascii="Times New Roman" w:hAnsi="Times New Roman" w:cs="Times New Roman"/>
          <w:sz w:val="24"/>
          <w:szCs w:val="24"/>
        </w:rPr>
        <w:t xml:space="preserve">нередко приводит к тому, что заказчики, проведя необходимый мониторинг цен на объект закупки для заключения контракта с единственным поставщиком (подрядчиком, исполнителем) методом сопоставимых рыночных цен и найдя минимальную предлагаемую цену при прочих равных финансовых и коммерческих условиях применяют </w:t>
      </w:r>
      <w:r w:rsidR="003A1F17">
        <w:rPr>
          <w:rFonts w:ascii="Times New Roman" w:hAnsi="Times New Roman" w:cs="Times New Roman"/>
          <w:sz w:val="24"/>
          <w:szCs w:val="24"/>
        </w:rPr>
        <w:t>Методические р</w:t>
      </w:r>
      <w:r w:rsidR="00A359B4">
        <w:rPr>
          <w:rFonts w:ascii="Times New Roman" w:hAnsi="Times New Roman" w:cs="Times New Roman"/>
          <w:sz w:val="24"/>
          <w:szCs w:val="24"/>
        </w:rPr>
        <w:t>екомендации и зак</w:t>
      </w:r>
      <w:r w:rsidR="003C002A">
        <w:rPr>
          <w:rFonts w:ascii="Times New Roman" w:hAnsi="Times New Roman" w:cs="Times New Roman"/>
          <w:sz w:val="24"/>
          <w:szCs w:val="24"/>
        </w:rPr>
        <w:t>лючают контракт по средней цене</w:t>
      </w:r>
      <w:r w:rsidR="00A359B4">
        <w:rPr>
          <w:rFonts w:ascii="Times New Roman" w:hAnsi="Times New Roman" w:cs="Times New Roman"/>
          <w:sz w:val="24"/>
          <w:szCs w:val="24"/>
        </w:rPr>
        <w:t>, таким образом, единственный поставщик (подрядчик, исполнитель) получает неожиданную</w:t>
      </w:r>
      <w:proofErr w:type="gramEnd"/>
      <w:r w:rsidR="00A359B4">
        <w:rPr>
          <w:rFonts w:ascii="Times New Roman" w:hAnsi="Times New Roman" w:cs="Times New Roman"/>
          <w:sz w:val="24"/>
          <w:szCs w:val="24"/>
        </w:rPr>
        <w:t xml:space="preserve"> и дополнительную выгоду, а бюджет, соответственно, теряет возможную экономию. </w:t>
      </w:r>
      <w:r w:rsidR="0094707A">
        <w:rPr>
          <w:rFonts w:ascii="Times New Roman" w:hAnsi="Times New Roman" w:cs="Times New Roman"/>
          <w:sz w:val="24"/>
          <w:szCs w:val="24"/>
        </w:rPr>
        <w:t>Такие действия заказчиков могут быть признаны нарушением</w:t>
      </w:r>
      <w:r w:rsidR="00A359B4">
        <w:rPr>
          <w:rFonts w:ascii="Times New Roman" w:hAnsi="Times New Roman" w:cs="Times New Roman"/>
          <w:sz w:val="24"/>
          <w:szCs w:val="24"/>
        </w:rPr>
        <w:t xml:space="preserve"> нор</w:t>
      </w:r>
      <w:r w:rsidR="0094707A">
        <w:rPr>
          <w:rFonts w:ascii="Times New Roman" w:hAnsi="Times New Roman" w:cs="Times New Roman"/>
          <w:sz w:val="24"/>
          <w:szCs w:val="24"/>
        </w:rPr>
        <w:t>м</w:t>
      </w:r>
      <w:r w:rsidR="00A359B4">
        <w:rPr>
          <w:rFonts w:ascii="Times New Roman" w:hAnsi="Times New Roman" w:cs="Times New Roman"/>
          <w:sz w:val="24"/>
          <w:szCs w:val="24"/>
        </w:rPr>
        <w:t xml:space="preserve"> Бюджетного кодекса РФ, на положениях которого основывается Закон о контрактной системе. В ст</w:t>
      </w:r>
      <w:r w:rsidR="0094707A">
        <w:rPr>
          <w:rFonts w:ascii="Times New Roman" w:hAnsi="Times New Roman" w:cs="Times New Roman"/>
          <w:sz w:val="24"/>
          <w:szCs w:val="24"/>
        </w:rPr>
        <w:t>атье</w:t>
      </w:r>
      <w:r w:rsidR="00A359B4">
        <w:rPr>
          <w:rFonts w:ascii="Times New Roman" w:hAnsi="Times New Roman" w:cs="Times New Roman"/>
          <w:sz w:val="24"/>
          <w:szCs w:val="24"/>
        </w:rPr>
        <w:t xml:space="preserve"> 34 Бюджетного кодекса РФ резюмируется принцип эффективности использования бюджетных средств, согласно которому заказчики должны исходить из необходимости достижения заданных результатов с использованием наименьшего объема средств (экономности) и/или </w:t>
      </w:r>
      <w:r w:rsidR="00A359B4">
        <w:rPr>
          <w:rFonts w:ascii="Times New Roman" w:hAnsi="Times New Roman" w:cs="Times New Roman"/>
          <w:sz w:val="24"/>
          <w:szCs w:val="24"/>
        </w:rPr>
        <w:lastRenderedPageBreak/>
        <w:t>достижения наилучшего результата с использованием определенного бюджетом объема средств (результативности).</w:t>
      </w:r>
    </w:p>
    <w:p w:rsidR="00A359B4" w:rsidRDefault="006D4A91" w:rsidP="004E29D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Мнение Минфина России по данному вопросу изложено в </w:t>
      </w:r>
      <w:r w:rsidRPr="006D4A91">
        <w:rPr>
          <w:rFonts w:ascii="Times New Roman" w:hAnsi="Times New Roman" w:cs="Times New Roman"/>
          <w:i/>
          <w:sz w:val="24"/>
          <w:szCs w:val="24"/>
        </w:rPr>
        <w:t>письм</w:t>
      </w:r>
      <w:r w:rsidR="00014BEE">
        <w:rPr>
          <w:rFonts w:ascii="Times New Roman" w:hAnsi="Times New Roman" w:cs="Times New Roman"/>
          <w:i/>
          <w:sz w:val="24"/>
          <w:szCs w:val="24"/>
        </w:rPr>
        <w:t xml:space="preserve">ах </w:t>
      </w:r>
      <w:r w:rsidR="00014BEE" w:rsidRPr="00014BEE">
        <w:rPr>
          <w:rFonts w:ascii="Times New Roman" w:hAnsi="Times New Roman" w:cs="Times New Roman"/>
          <w:i/>
          <w:sz w:val="24"/>
          <w:szCs w:val="24"/>
        </w:rPr>
        <w:t>от 08.09.2017 г. № 24-01-09/58179</w:t>
      </w:r>
      <w:r w:rsidR="00014BEE">
        <w:rPr>
          <w:rFonts w:ascii="Times New Roman" w:hAnsi="Times New Roman" w:cs="Times New Roman"/>
          <w:i/>
          <w:sz w:val="24"/>
          <w:szCs w:val="24"/>
        </w:rPr>
        <w:t xml:space="preserve">, </w:t>
      </w:r>
      <w:r w:rsidRPr="006D4A91">
        <w:rPr>
          <w:rFonts w:ascii="Times New Roman" w:hAnsi="Times New Roman" w:cs="Times New Roman"/>
          <w:i/>
          <w:sz w:val="24"/>
          <w:szCs w:val="24"/>
        </w:rPr>
        <w:t xml:space="preserve">от 16.06.2017 г. № 24-01-10/37713. </w:t>
      </w:r>
      <w:r w:rsidRPr="006D4A91">
        <w:rPr>
          <w:rFonts w:ascii="Times New Roman" w:hAnsi="Times New Roman" w:cs="Times New Roman"/>
          <w:sz w:val="24"/>
          <w:szCs w:val="24"/>
        </w:rPr>
        <w:t xml:space="preserve">Так, Минфин России считает, что заказчик вправе указать цену, </w:t>
      </w:r>
      <w:proofErr w:type="gramStart"/>
      <w:r w:rsidRPr="006D4A91">
        <w:rPr>
          <w:rFonts w:ascii="Times New Roman" w:hAnsi="Times New Roman" w:cs="Times New Roman"/>
          <w:sz w:val="24"/>
          <w:szCs w:val="24"/>
        </w:rPr>
        <w:t>меньшую</w:t>
      </w:r>
      <w:proofErr w:type="gramEnd"/>
      <w:r w:rsidRPr="006D4A91">
        <w:rPr>
          <w:rFonts w:ascii="Times New Roman" w:hAnsi="Times New Roman" w:cs="Times New Roman"/>
          <w:sz w:val="24"/>
          <w:szCs w:val="24"/>
        </w:rPr>
        <w:t xml:space="preserve"> чем в представленном обосновании НМЦК (в том числе полученной по результатам трех коммерческих предложений), и соответствующую выделенным лимитам бюджетных обязательств.</w:t>
      </w:r>
    </w:p>
    <w:p w:rsidR="006D4A91" w:rsidRDefault="006D4A91" w:rsidP="003904B3">
      <w:pPr>
        <w:spacing w:after="0"/>
        <w:jc w:val="both"/>
        <w:rPr>
          <w:rFonts w:ascii="Times New Roman" w:hAnsi="Times New Roman" w:cs="Times New Roman"/>
          <w:sz w:val="24"/>
          <w:szCs w:val="24"/>
        </w:rPr>
      </w:pPr>
    </w:p>
    <w:p w:rsidR="006D4A91" w:rsidRPr="006D4A91" w:rsidRDefault="006D4A91" w:rsidP="006D4A91">
      <w:pPr>
        <w:spacing w:after="0"/>
        <w:jc w:val="center"/>
        <w:rPr>
          <w:rFonts w:ascii="Times New Roman" w:hAnsi="Times New Roman" w:cs="Times New Roman"/>
          <w:b/>
          <w:sz w:val="24"/>
          <w:szCs w:val="24"/>
        </w:rPr>
      </w:pPr>
      <w:r w:rsidRPr="006D4A91">
        <w:rPr>
          <w:rFonts w:ascii="Times New Roman" w:hAnsi="Times New Roman" w:cs="Times New Roman"/>
          <w:b/>
          <w:sz w:val="24"/>
          <w:szCs w:val="24"/>
        </w:rPr>
        <w:t>2.1.9.</w:t>
      </w:r>
      <w:r w:rsidRPr="006D4A91">
        <w:rPr>
          <w:rFonts w:ascii="Times New Roman" w:hAnsi="Times New Roman" w:cs="Times New Roman"/>
          <w:b/>
          <w:sz w:val="24"/>
          <w:szCs w:val="24"/>
        </w:rPr>
        <w:tab/>
        <w:t>Технические ошибки при обосновании НМЦК</w:t>
      </w:r>
    </w:p>
    <w:p w:rsidR="006D4A91" w:rsidRDefault="006E0CC8" w:rsidP="004E29D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Завершая обсуждение </w:t>
      </w:r>
      <w:r w:rsidR="00CD09FE">
        <w:rPr>
          <w:rFonts w:ascii="Times New Roman" w:hAnsi="Times New Roman" w:cs="Times New Roman"/>
          <w:sz w:val="24"/>
          <w:szCs w:val="24"/>
        </w:rPr>
        <w:t xml:space="preserve">практики </w:t>
      </w:r>
      <w:r>
        <w:rPr>
          <w:rFonts w:ascii="Times New Roman" w:hAnsi="Times New Roman" w:cs="Times New Roman"/>
          <w:sz w:val="24"/>
          <w:szCs w:val="24"/>
        </w:rPr>
        <w:t xml:space="preserve">применения метода сопоставимых рыночных цен, необходимо предостеречь заказчиков от совершения технических ошибок при обосновании НМЦК. </w:t>
      </w:r>
      <w:r w:rsidRPr="006E0CC8">
        <w:rPr>
          <w:rFonts w:ascii="Times New Roman" w:hAnsi="Times New Roman" w:cs="Times New Roman"/>
          <w:sz w:val="24"/>
          <w:szCs w:val="24"/>
        </w:rPr>
        <w:t>Иногда бывает так: заказчик обосновал НМЦК, подготовил документацию о проведении закупки</w:t>
      </w:r>
      <w:r w:rsidR="00447CFD">
        <w:rPr>
          <w:rFonts w:ascii="Times New Roman" w:hAnsi="Times New Roman" w:cs="Times New Roman"/>
          <w:sz w:val="24"/>
          <w:szCs w:val="24"/>
        </w:rPr>
        <w:t>,</w:t>
      </w:r>
      <w:r w:rsidRPr="006E0CC8">
        <w:rPr>
          <w:rFonts w:ascii="Times New Roman" w:hAnsi="Times New Roman" w:cs="Times New Roman"/>
          <w:sz w:val="24"/>
          <w:szCs w:val="24"/>
        </w:rPr>
        <w:t xml:space="preserve"> </w:t>
      </w:r>
      <w:proofErr w:type="gramStart"/>
      <w:r w:rsidRPr="006E0CC8">
        <w:rPr>
          <w:rFonts w:ascii="Times New Roman" w:hAnsi="Times New Roman" w:cs="Times New Roman"/>
          <w:sz w:val="24"/>
          <w:szCs w:val="24"/>
        </w:rPr>
        <w:t>разместил ее</w:t>
      </w:r>
      <w:proofErr w:type="gramEnd"/>
      <w:r w:rsidRPr="006E0CC8">
        <w:rPr>
          <w:rFonts w:ascii="Times New Roman" w:hAnsi="Times New Roman" w:cs="Times New Roman"/>
          <w:sz w:val="24"/>
          <w:szCs w:val="24"/>
        </w:rPr>
        <w:t xml:space="preserve"> в ЕИС и затем обнаружил, что в документации имеются противоречия в части обоснования НМЦК. При этом заказчики иногда полагают, что если цена изменена (по ошибке) в меньшую сторону, то наказания не последует (</w:t>
      </w:r>
      <w:r>
        <w:rPr>
          <w:rFonts w:ascii="Times New Roman" w:hAnsi="Times New Roman" w:cs="Times New Roman"/>
          <w:sz w:val="24"/>
          <w:szCs w:val="24"/>
        </w:rPr>
        <w:t>экономия бюджетных средств</w:t>
      </w:r>
      <w:r w:rsidRPr="006E0CC8">
        <w:rPr>
          <w:rFonts w:ascii="Times New Roman" w:hAnsi="Times New Roman" w:cs="Times New Roman"/>
          <w:sz w:val="24"/>
          <w:szCs w:val="24"/>
        </w:rPr>
        <w:t>). Однако административная прак</w:t>
      </w:r>
      <w:r>
        <w:rPr>
          <w:rFonts w:ascii="Times New Roman" w:hAnsi="Times New Roman" w:cs="Times New Roman"/>
          <w:sz w:val="24"/>
          <w:szCs w:val="24"/>
        </w:rPr>
        <w:t xml:space="preserve">тика показывает, что это не так. Например, </w:t>
      </w:r>
      <w:r w:rsidRPr="006E0CC8">
        <w:rPr>
          <w:rFonts w:ascii="Times New Roman" w:hAnsi="Times New Roman" w:cs="Times New Roman"/>
          <w:i/>
          <w:sz w:val="24"/>
          <w:szCs w:val="24"/>
        </w:rPr>
        <w:t xml:space="preserve">решение </w:t>
      </w:r>
      <w:proofErr w:type="gramStart"/>
      <w:r w:rsidRPr="006E0CC8">
        <w:rPr>
          <w:rFonts w:ascii="Times New Roman" w:hAnsi="Times New Roman" w:cs="Times New Roman"/>
          <w:i/>
          <w:sz w:val="24"/>
          <w:szCs w:val="24"/>
        </w:rPr>
        <w:t>Московского</w:t>
      </w:r>
      <w:proofErr w:type="gramEnd"/>
      <w:r w:rsidRPr="006E0CC8">
        <w:rPr>
          <w:rFonts w:ascii="Times New Roman" w:hAnsi="Times New Roman" w:cs="Times New Roman"/>
          <w:i/>
          <w:sz w:val="24"/>
          <w:szCs w:val="24"/>
        </w:rPr>
        <w:t xml:space="preserve"> областного УФАС России от 16.11.2015 г. по делу № 07-24-15867/15.</w:t>
      </w:r>
    </w:p>
    <w:p w:rsidR="006E0CC8" w:rsidRDefault="006E0CC8" w:rsidP="004E29D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Документация заказчика, обосновавшего одну цену и указавшего в качестве НМЦК другую сумму, будет признана не соответствующей Закону о контрактной системе как не содержащая надлежащего обоснования НМЦК. Аналогичная ситуация может возникнуть в случае, если к документации о закупке </w:t>
      </w:r>
      <w:r w:rsidR="00F03446">
        <w:rPr>
          <w:rFonts w:ascii="Times New Roman" w:hAnsi="Times New Roman" w:cs="Times New Roman"/>
          <w:sz w:val="24"/>
          <w:szCs w:val="24"/>
        </w:rPr>
        <w:t xml:space="preserve">будет прикреплено обоснование НМЦК из другой закупки. Такая ситуация </w:t>
      </w:r>
      <w:r w:rsidR="00F03446" w:rsidRPr="00F03446">
        <w:rPr>
          <w:rFonts w:ascii="Times New Roman" w:hAnsi="Times New Roman" w:cs="Times New Roman"/>
          <w:sz w:val="24"/>
          <w:szCs w:val="24"/>
        </w:rPr>
        <w:t xml:space="preserve">была предметом рассмотрения </w:t>
      </w:r>
      <w:r w:rsidR="00F03446" w:rsidRPr="00F03446">
        <w:rPr>
          <w:rFonts w:ascii="Times New Roman" w:hAnsi="Times New Roman" w:cs="Times New Roman"/>
          <w:i/>
          <w:sz w:val="24"/>
          <w:szCs w:val="24"/>
        </w:rPr>
        <w:t xml:space="preserve">Иркутского УФАС России при вынесении решения от 04.11.2016 </w:t>
      </w:r>
      <w:r w:rsidR="00D11368">
        <w:rPr>
          <w:rFonts w:ascii="Times New Roman" w:hAnsi="Times New Roman" w:cs="Times New Roman"/>
          <w:i/>
          <w:sz w:val="24"/>
          <w:szCs w:val="24"/>
        </w:rPr>
        <w:t xml:space="preserve">г. </w:t>
      </w:r>
      <w:r w:rsidR="00F03446" w:rsidRPr="00F03446">
        <w:rPr>
          <w:rFonts w:ascii="Times New Roman" w:hAnsi="Times New Roman" w:cs="Times New Roman"/>
          <w:i/>
          <w:sz w:val="24"/>
          <w:szCs w:val="24"/>
        </w:rPr>
        <w:t xml:space="preserve">по делу </w:t>
      </w:r>
      <w:r w:rsidR="00F03446">
        <w:rPr>
          <w:rFonts w:ascii="Times New Roman" w:hAnsi="Times New Roman" w:cs="Times New Roman"/>
          <w:i/>
          <w:sz w:val="24"/>
          <w:szCs w:val="24"/>
        </w:rPr>
        <w:t>№</w:t>
      </w:r>
      <w:r w:rsidR="00F03446" w:rsidRPr="00F03446">
        <w:rPr>
          <w:rFonts w:ascii="Times New Roman" w:hAnsi="Times New Roman" w:cs="Times New Roman"/>
          <w:i/>
          <w:sz w:val="24"/>
          <w:szCs w:val="24"/>
        </w:rPr>
        <w:t xml:space="preserve"> 722</w:t>
      </w:r>
      <w:r w:rsidR="00F03446" w:rsidRPr="00F03446">
        <w:rPr>
          <w:rFonts w:ascii="Times New Roman" w:hAnsi="Times New Roman" w:cs="Times New Roman"/>
          <w:sz w:val="24"/>
          <w:szCs w:val="24"/>
        </w:rPr>
        <w:t xml:space="preserve"> как нарушение ч</w:t>
      </w:r>
      <w:r w:rsidR="00DD3E37">
        <w:rPr>
          <w:rFonts w:ascii="Times New Roman" w:hAnsi="Times New Roman" w:cs="Times New Roman"/>
          <w:sz w:val="24"/>
          <w:szCs w:val="24"/>
        </w:rPr>
        <w:t>асти</w:t>
      </w:r>
      <w:r w:rsidR="00F03446" w:rsidRPr="00F03446">
        <w:rPr>
          <w:rFonts w:ascii="Times New Roman" w:hAnsi="Times New Roman" w:cs="Times New Roman"/>
          <w:sz w:val="24"/>
          <w:szCs w:val="24"/>
        </w:rPr>
        <w:t xml:space="preserve"> 3 ст</w:t>
      </w:r>
      <w:r w:rsidR="00DD3E37">
        <w:rPr>
          <w:rFonts w:ascii="Times New Roman" w:hAnsi="Times New Roman" w:cs="Times New Roman"/>
          <w:sz w:val="24"/>
          <w:szCs w:val="24"/>
        </w:rPr>
        <w:t>атьи</w:t>
      </w:r>
      <w:r w:rsidR="00F03446" w:rsidRPr="00F03446">
        <w:rPr>
          <w:rFonts w:ascii="Times New Roman" w:hAnsi="Times New Roman" w:cs="Times New Roman"/>
          <w:sz w:val="24"/>
          <w:szCs w:val="24"/>
        </w:rPr>
        <w:t xml:space="preserve"> 22 Закона </w:t>
      </w:r>
      <w:r w:rsidR="00F03446">
        <w:rPr>
          <w:rFonts w:ascii="Times New Roman" w:hAnsi="Times New Roman" w:cs="Times New Roman"/>
          <w:sz w:val="24"/>
          <w:szCs w:val="24"/>
        </w:rPr>
        <w:t>о контрактной системе</w:t>
      </w:r>
      <w:r w:rsidR="00F03446" w:rsidRPr="00F03446">
        <w:rPr>
          <w:rFonts w:ascii="Times New Roman" w:hAnsi="Times New Roman" w:cs="Times New Roman"/>
          <w:sz w:val="24"/>
          <w:szCs w:val="24"/>
        </w:rPr>
        <w:t xml:space="preserve">. В связи с </w:t>
      </w:r>
      <w:proofErr w:type="gramStart"/>
      <w:r w:rsidR="00F03446">
        <w:rPr>
          <w:rFonts w:ascii="Times New Roman" w:hAnsi="Times New Roman" w:cs="Times New Roman"/>
          <w:sz w:val="24"/>
          <w:szCs w:val="24"/>
        </w:rPr>
        <w:t>вышеизложенным</w:t>
      </w:r>
      <w:proofErr w:type="gramEnd"/>
      <w:r w:rsidR="00F03446">
        <w:rPr>
          <w:rFonts w:ascii="Times New Roman" w:hAnsi="Times New Roman" w:cs="Times New Roman"/>
          <w:sz w:val="24"/>
          <w:szCs w:val="24"/>
        </w:rPr>
        <w:t xml:space="preserve"> </w:t>
      </w:r>
      <w:r w:rsidR="00F03446" w:rsidRPr="00F03446">
        <w:rPr>
          <w:rFonts w:ascii="Times New Roman" w:hAnsi="Times New Roman" w:cs="Times New Roman"/>
          <w:sz w:val="24"/>
          <w:szCs w:val="24"/>
        </w:rPr>
        <w:t xml:space="preserve">заказчику рекомендуется сверять все числовые значения цен на предмет исключения </w:t>
      </w:r>
      <w:r w:rsidR="00F03446">
        <w:rPr>
          <w:rFonts w:ascii="Times New Roman" w:hAnsi="Times New Roman" w:cs="Times New Roman"/>
          <w:sz w:val="24"/>
          <w:szCs w:val="24"/>
        </w:rPr>
        <w:t>технических</w:t>
      </w:r>
      <w:r w:rsidR="00F03446" w:rsidRPr="00F03446">
        <w:rPr>
          <w:rFonts w:ascii="Times New Roman" w:hAnsi="Times New Roman" w:cs="Times New Roman"/>
          <w:sz w:val="24"/>
          <w:szCs w:val="24"/>
        </w:rPr>
        <w:t xml:space="preserve"> (и иных) ошибок.</w:t>
      </w:r>
    </w:p>
    <w:p w:rsidR="00F03446" w:rsidRDefault="00F03446" w:rsidP="003904B3">
      <w:pPr>
        <w:spacing w:after="0"/>
        <w:jc w:val="both"/>
        <w:rPr>
          <w:rFonts w:ascii="Times New Roman" w:hAnsi="Times New Roman" w:cs="Times New Roman"/>
          <w:sz w:val="24"/>
          <w:szCs w:val="24"/>
        </w:rPr>
      </w:pPr>
    </w:p>
    <w:p w:rsidR="00F03446" w:rsidRDefault="00F03446" w:rsidP="00F03446">
      <w:pPr>
        <w:spacing w:after="0"/>
        <w:jc w:val="center"/>
        <w:rPr>
          <w:rFonts w:ascii="Times New Roman" w:hAnsi="Times New Roman" w:cs="Times New Roman"/>
          <w:b/>
          <w:sz w:val="24"/>
          <w:szCs w:val="24"/>
        </w:rPr>
      </w:pPr>
      <w:r w:rsidRPr="00F03446">
        <w:rPr>
          <w:rFonts w:ascii="Times New Roman" w:hAnsi="Times New Roman" w:cs="Times New Roman"/>
          <w:b/>
          <w:sz w:val="24"/>
          <w:szCs w:val="24"/>
        </w:rPr>
        <w:t>2.1.10.</w:t>
      </w:r>
      <w:r w:rsidRPr="00F03446">
        <w:rPr>
          <w:rFonts w:ascii="Times New Roman" w:hAnsi="Times New Roman" w:cs="Times New Roman"/>
          <w:b/>
          <w:sz w:val="24"/>
          <w:szCs w:val="24"/>
        </w:rPr>
        <w:tab/>
        <w:t>Рекомендации по обоснованию методом сопоставимых рыночных цен</w:t>
      </w:r>
    </w:p>
    <w:p w:rsidR="00CD09FE" w:rsidRDefault="00CD09FE" w:rsidP="004E29D2">
      <w:pPr>
        <w:spacing w:after="0"/>
        <w:ind w:firstLine="567"/>
        <w:jc w:val="both"/>
        <w:rPr>
          <w:rFonts w:ascii="Times New Roman" w:hAnsi="Times New Roman" w:cs="Times New Roman"/>
          <w:sz w:val="24"/>
          <w:szCs w:val="24"/>
        </w:rPr>
      </w:pPr>
      <w:r w:rsidRPr="00CD09FE">
        <w:rPr>
          <w:rFonts w:ascii="Times New Roman" w:hAnsi="Times New Roman" w:cs="Times New Roman"/>
          <w:sz w:val="24"/>
          <w:szCs w:val="24"/>
        </w:rPr>
        <w:t xml:space="preserve">В заключение </w:t>
      </w:r>
      <w:r>
        <w:rPr>
          <w:rFonts w:ascii="Times New Roman" w:hAnsi="Times New Roman" w:cs="Times New Roman"/>
          <w:sz w:val="24"/>
          <w:szCs w:val="24"/>
        </w:rPr>
        <w:t>рассм</w:t>
      </w:r>
      <w:r w:rsidR="003A1F17">
        <w:rPr>
          <w:rFonts w:ascii="Times New Roman" w:hAnsi="Times New Roman" w:cs="Times New Roman"/>
          <w:sz w:val="24"/>
          <w:szCs w:val="24"/>
        </w:rPr>
        <w:t xml:space="preserve">отрения обоснования НМЦК </w:t>
      </w:r>
      <w:r>
        <w:rPr>
          <w:rFonts w:ascii="Times New Roman" w:hAnsi="Times New Roman" w:cs="Times New Roman"/>
          <w:sz w:val="24"/>
          <w:szCs w:val="24"/>
        </w:rPr>
        <w:t xml:space="preserve">методом сопоставимых рыночных цен можно выделить следующие рекомендации </w:t>
      </w:r>
      <w:r w:rsidR="000B7E56">
        <w:rPr>
          <w:rFonts w:ascii="Times New Roman" w:hAnsi="Times New Roman" w:cs="Times New Roman"/>
          <w:sz w:val="24"/>
          <w:szCs w:val="24"/>
        </w:rPr>
        <w:t xml:space="preserve">заказчикам </w:t>
      </w:r>
      <w:r>
        <w:rPr>
          <w:rFonts w:ascii="Times New Roman" w:hAnsi="Times New Roman" w:cs="Times New Roman"/>
          <w:sz w:val="24"/>
          <w:szCs w:val="24"/>
        </w:rPr>
        <w:t>при применении указанного метода:</w:t>
      </w:r>
    </w:p>
    <w:p w:rsidR="00CD09FE" w:rsidRDefault="00CD09FE" w:rsidP="004E29D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Методические рекомендации Минэкономразвития России </w:t>
      </w:r>
      <w:r w:rsidRPr="00CD09FE">
        <w:rPr>
          <w:rFonts w:ascii="Times New Roman" w:hAnsi="Times New Roman" w:cs="Times New Roman"/>
          <w:sz w:val="24"/>
          <w:szCs w:val="24"/>
        </w:rPr>
        <w:t>по применению</w:t>
      </w:r>
      <w:r w:rsidR="003A1F17">
        <w:rPr>
          <w:rFonts w:ascii="Times New Roman" w:hAnsi="Times New Roman" w:cs="Times New Roman"/>
          <w:sz w:val="24"/>
          <w:szCs w:val="24"/>
        </w:rPr>
        <w:t xml:space="preserve"> методов определения НМЦК</w:t>
      </w:r>
      <w:r>
        <w:rPr>
          <w:rFonts w:ascii="Times New Roman" w:hAnsi="Times New Roman" w:cs="Times New Roman"/>
          <w:sz w:val="24"/>
          <w:szCs w:val="24"/>
        </w:rPr>
        <w:t xml:space="preserve"> заказчик вправе применять как полностью, так и </w:t>
      </w:r>
      <w:r w:rsidR="00062633">
        <w:rPr>
          <w:rFonts w:ascii="Times New Roman" w:hAnsi="Times New Roman" w:cs="Times New Roman"/>
          <w:sz w:val="24"/>
          <w:szCs w:val="24"/>
        </w:rPr>
        <w:t>частично, поскольку указанные рекомендации не носят нормативного, обязательного характера. При этом в силу неоднозначности контрольно-надзорной практики следует по возможности максимал</w:t>
      </w:r>
      <w:r w:rsidR="003A1F17">
        <w:rPr>
          <w:rFonts w:ascii="Times New Roman" w:hAnsi="Times New Roman" w:cs="Times New Roman"/>
          <w:sz w:val="24"/>
          <w:szCs w:val="24"/>
        </w:rPr>
        <w:t>ьно соблюдать положения данных р</w:t>
      </w:r>
      <w:r w:rsidR="00062633">
        <w:rPr>
          <w:rFonts w:ascii="Times New Roman" w:hAnsi="Times New Roman" w:cs="Times New Roman"/>
          <w:sz w:val="24"/>
          <w:szCs w:val="24"/>
        </w:rPr>
        <w:t>екомендаций</w:t>
      </w:r>
      <w:r w:rsidR="00062633" w:rsidRPr="00062633">
        <w:t xml:space="preserve"> </w:t>
      </w:r>
      <w:r w:rsidR="00062633" w:rsidRPr="00062633">
        <w:rPr>
          <w:rFonts w:ascii="Times New Roman" w:hAnsi="Times New Roman" w:cs="Times New Roman"/>
          <w:sz w:val="24"/>
          <w:szCs w:val="24"/>
        </w:rPr>
        <w:t>для обоснования НМЦК</w:t>
      </w:r>
      <w:r w:rsidR="003A1F17">
        <w:rPr>
          <w:rFonts w:ascii="Times New Roman" w:hAnsi="Times New Roman" w:cs="Times New Roman"/>
          <w:sz w:val="24"/>
          <w:szCs w:val="24"/>
        </w:rPr>
        <w:t xml:space="preserve"> </w:t>
      </w:r>
      <w:r w:rsidR="00062633">
        <w:rPr>
          <w:rFonts w:ascii="Times New Roman" w:hAnsi="Times New Roman" w:cs="Times New Roman"/>
          <w:sz w:val="24"/>
          <w:szCs w:val="24"/>
        </w:rPr>
        <w:t xml:space="preserve">без указания ссылок на данный документ при использовании </w:t>
      </w:r>
      <w:r w:rsidR="000B7E56">
        <w:rPr>
          <w:rFonts w:ascii="Times New Roman" w:hAnsi="Times New Roman" w:cs="Times New Roman"/>
          <w:sz w:val="24"/>
          <w:szCs w:val="24"/>
        </w:rPr>
        <w:t>содержащихся</w:t>
      </w:r>
      <w:r w:rsidR="00062633">
        <w:rPr>
          <w:rFonts w:ascii="Times New Roman" w:hAnsi="Times New Roman" w:cs="Times New Roman"/>
          <w:sz w:val="24"/>
          <w:szCs w:val="24"/>
        </w:rPr>
        <w:t xml:space="preserve"> в нем методик расчета.</w:t>
      </w:r>
    </w:p>
    <w:p w:rsidR="00062633" w:rsidRDefault="00062633" w:rsidP="004E29D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При запросе цен у </w:t>
      </w:r>
      <w:r w:rsidRPr="00FB78FB">
        <w:rPr>
          <w:rFonts w:ascii="Times New Roman" w:hAnsi="Times New Roman" w:cs="Times New Roman"/>
          <w:sz w:val="24"/>
          <w:szCs w:val="24"/>
        </w:rPr>
        <w:t xml:space="preserve">потенциальных поставщиков (подрядчиков, исполнителей) </w:t>
      </w:r>
      <w:r w:rsidR="000B7E56" w:rsidRPr="00FB78FB">
        <w:rPr>
          <w:rFonts w:ascii="Times New Roman" w:hAnsi="Times New Roman" w:cs="Times New Roman"/>
          <w:sz w:val="24"/>
          <w:szCs w:val="24"/>
        </w:rPr>
        <w:t>не указывать конкретн</w:t>
      </w:r>
      <w:r w:rsidR="00FB78FB" w:rsidRPr="00FB78FB">
        <w:rPr>
          <w:rFonts w:ascii="Times New Roman" w:hAnsi="Times New Roman" w:cs="Times New Roman"/>
          <w:sz w:val="24"/>
          <w:szCs w:val="24"/>
        </w:rPr>
        <w:t>ую модель,</w:t>
      </w:r>
      <w:r w:rsidR="000B7E56" w:rsidRPr="00FB78FB">
        <w:rPr>
          <w:rFonts w:ascii="Times New Roman" w:hAnsi="Times New Roman" w:cs="Times New Roman"/>
          <w:sz w:val="24"/>
          <w:szCs w:val="24"/>
        </w:rPr>
        <w:t xml:space="preserve"> конкретного производителя товара, </w:t>
      </w:r>
      <w:r w:rsidR="00FB78FB" w:rsidRPr="00FB78FB">
        <w:rPr>
          <w:rFonts w:ascii="Times New Roman" w:hAnsi="Times New Roman" w:cs="Times New Roman"/>
          <w:sz w:val="24"/>
          <w:szCs w:val="24"/>
        </w:rPr>
        <w:t xml:space="preserve">товарный знак </w:t>
      </w:r>
      <w:r w:rsidR="00FB78FB">
        <w:rPr>
          <w:rFonts w:ascii="Times New Roman" w:hAnsi="Times New Roman" w:cs="Times New Roman"/>
          <w:sz w:val="24"/>
          <w:szCs w:val="24"/>
        </w:rPr>
        <w:t xml:space="preserve">(за исключением отдельных случаев, установленных в пункте 1 части 1 статьи 33 Закона о контрактной системе), </w:t>
      </w:r>
      <w:r w:rsidR="000B7E56">
        <w:rPr>
          <w:rFonts w:ascii="Times New Roman" w:hAnsi="Times New Roman" w:cs="Times New Roman"/>
          <w:sz w:val="24"/>
          <w:szCs w:val="24"/>
        </w:rPr>
        <w:t>а запросить цены на идентичные или однородные товары, указав характеристики закупаемого товара в соответствии с требованиями ст</w:t>
      </w:r>
      <w:r w:rsidR="00DD3E37">
        <w:rPr>
          <w:rFonts w:ascii="Times New Roman" w:hAnsi="Times New Roman" w:cs="Times New Roman"/>
          <w:sz w:val="24"/>
          <w:szCs w:val="24"/>
        </w:rPr>
        <w:t>атьи</w:t>
      </w:r>
      <w:r w:rsidR="000B7E56">
        <w:rPr>
          <w:rFonts w:ascii="Times New Roman" w:hAnsi="Times New Roman" w:cs="Times New Roman"/>
          <w:sz w:val="24"/>
          <w:szCs w:val="24"/>
        </w:rPr>
        <w:t xml:space="preserve"> 33 Закона о контрактной системе.</w:t>
      </w:r>
      <w:proofErr w:type="gramEnd"/>
    </w:p>
    <w:p w:rsidR="000B7E56" w:rsidRDefault="000B7E56" w:rsidP="004E29D2">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3. Описание объекта закупки, коммерческие и (или) финансовые условия поставки товаров, выполнения работ, оказания услуг </w:t>
      </w:r>
      <w:r w:rsidR="00EC3043">
        <w:rPr>
          <w:rFonts w:ascii="Times New Roman" w:hAnsi="Times New Roman" w:cs="Times New Roman"/>
          <w:sz w:val="24"/>
          <w:szCs w:val="24"/>
        </w:rPr>
        <w:t>в документах заказчика</w:t>
      </w:r>
      <w:r w:rsidR="00EC3043" w:rsidRPr="00EC3043">
        <w:t xml:space="preserve"> </w:t>
      </w:r>
      <w:r w:rsidR="00EC3043">
        <w:t>(</w:t>
      </w:r>
      <w:r w:rsidR="00EC3043" w:rsidRPr="00EC3043">
        <w:rPr>
          <w:rFonts w:ascii="Times New Roman" w:hAnsi="Times New Roman" w:cs="Times New Roman"/>
          <w:sz w:val="24"/>
          <w:szCs w:val="24"/>
        </w:rPr>
        <w:t>запросе на предоставление ценовой информации, плане-графике, извещении, документации, проекте контракта) и в комме</w:t>
      </w:r>
      <w:r w:rsidR="00EC3043">
        <w:rPr>
          <w:rFonts w:ascii="Times New Roman" w:hAnsi="Times New Roman" w:cs="Times New Roman"/>
          <w:sz w:val="24"/>
          <w:szCs w:val="24"/>
        </w:rPr>
        <w:t xml:space="preserve">рческом предложении поставщика </w:t>
      </w:r>
      <w:r w:rsidR="00EC3043" w:rsidRPr="00EC3043">
        <w:rPr>
          <w:rFonts w:ascii="Times New Roman" w:hAnsi="Times New Roman" w:cs="Times New Roman"/>
          <w:sz w:val="24"/>
          <w:szCs w:val="24"/>
        </w:rPr>
        <w:t>или ин</w:t>
      </w:r>
      <w:r w:rsidR="00EC3043">
        <w:rPr>
          <w:rFonts w:ascii="Times New Roman" w:hAnsi="Times New Roman" w:cs="Times New Roman"/>
          <w:sz w:val="24"/>
          <w:szCs w:val="24"/>
        </w:rPr>
        <w:t>ом источнике ценовой информации должны полностью совпадать.</w:t>
      </w:r>
    </w:p>
    <w:p w:rsidR="00EC3043" w:rsidRDefault="0094707A" w:rsidP="004E29D2">
      <w:pPr>
        <w:spacing w:after="0"/>
        <w:ind w:firstLine="567"/>
        <w:jc w:val="both"/>
        <w:rPr>
          <w:rFonts w:ascii="Times New Roman" w:hAnsi="Times New Roman" w:cs="Times New Roman"/>
          <w:sz w:val="24"/>
          <w:szCs w:val="24"/>
        </w:rPr>
      </w:pPr>
      <w:r>
        <w:rPr>
          <w:rFonts w:ascii="Times New Roman" w:hAnsi="Times New Roman" w:cs="Times New Roman"/>
          <w:sz w:val="24"/>
          <w:szCs w:val="24"/>
        </w:rPr>
        <w:t>4</w:t>
      </w:r>
      <w:r w:rsidR="00EC3043">
        <w:rPr>
          <w:rFonts w:ascii="Times New Roman" w:hAnsi="Times New Roman" w:cs="Times New Roman"/>
          <w:sz w:val="24"/>
          <w:szCs w:val="24"/>
        </w:rPr>
        <w:t>. Тщательно проверять все цифры в извещении и документации об осуществлении закупки (после обоснования НМЦК и перед размещением в ЕИС) на наличие технических (и иных) ошибок.</w:t>
      </w:r>
    </w:p>
    <w:p w:rsidR="00646A32" w:rsidRDefault="00646A32" w:rsidP="00F03446">
      <w:pPr>
        <w:spacing w:after="0"/>
        <w:jc w:val="both"/>
        <w:rPr>
          <w:rFonts w:ascii="Times New Roman" w:hAnsi="Times New Roman" w:cs="Times New Roman"/>
          <w:sz w:val="24"/>
          <w:szCs w:val="24"/>
        </w:rPr>
      </w:pPr>
    </w:p>
    <w:p w:rsidR="00646A32" w:rsidRDefault="008716A7" w:rsidP="00646A32">
      <w:pPr>
        <w:spacing w:after="0"/>
        <w:jc w:val="center"/>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646A32" w:rsidRPr="00646A32">
        <w:rPr>
          <w:rFonts w:ascii="Times New Roman" w:hAnsi="Times New Roman" w:cs="Times New Roman"/>
          <w:b/>
          <w:sz w:val="24"/>
          <w:szCs w:val="24"/>
        </w:rPr>
        <w:t>Проектно-сметный метод</w:t>
      </w:r>
    </w:p>
    <w:p w:rsidR="0060703D" w:rsidRPr="0060703D" w:rsidRDefault="0060703D" w:rsidP="004E29D2">
      <w:pPr>
        <w:spacing w:after="0"/>
        <w:ind w:firstLine="567"/>
        <w:jc w:val="both"/>
        <w:rPr>
          <w:rFonts w:ascii="Times New Roman" w:hAnsi="Times New Roman" w:cs="Times New Roman"/>
          <w:sz w:val="24"/>
          <w:szCs w:val="24"/>
        </w:rPr>
      </w:pPr>
      <w:r w:rsidRPr="0060703D">
        <w:rPr>
          <w:rFonts w:ascii="Times New Roman" w:hAnsi="Times New Roman" w:cs="Times New Roman"/>
          <w:b/>
          <w:sz w:val="24"/>
          <w:szCs w:val="24"/>
        </w:rPr>
        <w:t>Проектно-сметный метод</w:t>
      </w:r>
      <w:r w:rsidRPr="0060703D">
        <w:rPr>
          <w:rFonts w:ascii="Times New Roman" w:hAnsi="Times New Roman" w:cs="Times New Roman"/>
          <w:sz w:val="24"/>
          <w:szCs w:val="24"/>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w:t>
      </w:r>
      <w:proofErr w:type="gramStart"/>
      <w:r w:rsidRPr="0060703D">
        <w:rPr>
          <w:rFonts w:ascii="Times New Roman" w:hAnsi="Times New Roman" w:cs="Times New Roman"/>
          <w:sz w:val="24"/>
          <w:szCs w:val="24"/>
        </w:rPr>
        <w:t>на</w:t>
      </w:r>
      <w:proofErr w:type="gramEnd"/>
      <w:r w:rsidRPr="0060703D">
        <w:rPr>
          <w:rFonts w:ascii="Times New Roman" w:hAnsi="Times New Roman" w:cs="Times New Roman"/>
          <w:sz w:val="24"/>
          <w:szCs w:val="24"/>
        </w:rPr>
        <w:t>:</w:t>
      </w:r>
    </w:p>
    <w:p w:rsidR="0060703D" w:rsidRPr="0060703D" w:rsidRDefault="0060703D" w:rsidP="004E29D2">
      <w:pPr>
        <w:spacing w:after="0"/>
        <w:ind w:firstLine="567"/>
        <w:jc w:val="both"/>
        <w:rPr>
          <w:rFonts w:ascii="Times New Roman" w:hAnsi="Times New Roman" w:cs="Times New Roman"/>
          <w:sz w:val="24"/>
          <w:szCs w:val="24"/>
        </w:rPr>
      </w:pPr>
      <w:proofErr w:type="gramStart"/>
      <w:r w:rsidRPr="0060703D">
        <w:rPr>
          <w:rFonts w:ascii="Times New Roman" w:hAnsi="Times New Roman" w:cs="Times New Roman"/>
          <w:sz w:val="24"/>
          <w:szCs w:val="24"/>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60703D" w:rsidRPr="0060703D" w:rsidRDefault="0060703D" w:rsidP="004E29D2">
      <w:pPr>
        <w:spacing w:after="0"/>
        <w:ind w:firstLine="567"/>
        <w:jc w:val="both"/>
        <w:rPr>
          <w:rFonts w:ascii="Times New Roman" w:hAnsi="Times New Roman" w:cs="Times New Roman"/>
          <w:sz w:val="24"/>
          <w:szCs w:val="24"/>
        </w:rPr>
      </w:pPr>
      <w:proofErr w:type="gramStart"/>
      <w:r w:rsidRPr="0060703D">
        <w:rPr>
          <w:rFonts w:ascii="Times New Roman" w:hAnsi="Times New Roman" w:cs="Times New Roman"/>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60703D">
        <w:rPr>
          <w:rFonts w:ascii="Times New Roman" w:hAnsi="Times New Roman" w:cs="Times New Roman"/>
          <w:sz w:val="24"/>
          <w:szCs w:val="24"/>
        </w:rPr>
        <w:t xml:space="preserve"> области государственной охраны объектов культурного наследия.</w:t>
      </w:r>
    </w:p>
    <w:p w:rsidR="0060703D" w:rsidRDefault="0060703D" w:rsidP="004E29D2">
      <w:pPr>
        <w:spacing w:after="0"/>
        <w:ind w:firstLine="567"/>
        <w:jc w:val="both"/>
        <w:rPr>
          <w:rFonts w:ascii="Times New Roman" w:hAnsi="Times New Roman" w:cs="Times New Roman"/>
          <w:sz w:val="24"/>
          <w:szCs w:val="24"/>
        </w:rPr>
      </w:pPr>
      <w:r w:rsidRPr="0060703D">
        <w:rPr>
          <w:rFonts w:ascii="Times New Roman" w:hAnsi="Times New Roman" w:cs="Times New Roman"/>
          <w:sz w:val="24"/>
          <w:szCs w:val="24"/>
        </w:rPr>
        <w:t xml:space="preserve">Проектно-сметный метод может применяться при определении и обосновании </w:t>
      </w:r>
      <w:r w:rsidR="003A1F17">
        <w:rPr>
          <w:rFonts w:ascii="Times New Roman" w:hAnsi="Times New Roman" w:cs="Times New Roman"/>
          <w:sz w:val="24"/>
          <w:szCs w:val="24"/>
        </w:rPr>
        <w:t xml:space="preserve">НМЦК </w:t>
      </w:r>
      <w:r w:rsidRPr="0060703D">
        <w:rPr>
          <w:rFonts w:ascii="Times New Roman" w:hAnsi="Times New Roman" w:cs="Times New Roman"/>
          <w:sz w:val="24"/>
          <w:szCs w:val="24"/>
        </w:rPr>
        <w:t>на текущий ремонт зданий, строений, сооружений, помещений.</w:t>
      </w:r>
    </w:p>
    <w:p w:rsidR="00FD1AA2" w:rsidRPr="00FD1AA2" w:rsidRDefault="00FD1AA2" w:rsidP="004E29D2">
      <w:pPr>
        <w:spacing w:after="0"/>
        <w:ind w:firstLine="567"/>
        <w:jc w:val="both"/>
        <w:rPr>
          <w:rFonts w:ascii="Times New Roman" w:hAnsi="Times New Roman" w:cs="Times New Roman"/>
          <w:sz w:val="24"/>
          <w:szCs w:val="24"/>
        </w:rPr>
      </w:pPr>
      <w:r w:rsidRPr="00FD1AA2">
        <w:rPr>
          <w:rFonts w:ascii="Times New Roman" w:hAnsi="Times New Roman" w:cs="Times New Roman"/>
          <w:sz w:val="24"/>
          <w:szCs w:val="24"/>
        </w:rPr>
        <w:t xml:space="preserve">При применении </w:t>
      </w:r>
      <w:r>
        <w:rPr>
          <w:rFonts w:ascii="Times New Roman" w:hAnsi="Times New Roman" w:cs="Times New Roman"/>
          <w:sz w:val="24"/>
          <w:szCs w:val="24"/>
        </w:rPr>
        <w:t>проектно-сметного</w:t>
      </w:r>
      <w:r w:rsidRPr="00FD1AA2">
        <w:rPr>
          <w:rFonts w:ascii="Times New Roman" w:hAnsi="Times New Roman" w:cs="Times New Roman"/>
          <w:sz w:val="24"/>
          <w:szCs w:val="24"/>
        </w:rPr>
        <w:t xml:space="preserve"> метода используются:</w:t>
      </w:r>
    </w:p>
    <w:p w:rsidR="00FD1AA2" w:rsidRPr="00FD1AA2" w:rsidRDefault="00FD1AA2" w:rsidP="004E29D2">
      <w:pPr>
        <w:spacing w:after="0"/>
        <w:ind w:firstLine="567"/>
        <w:jc w:val="both"/>
        <w:rPr>
          <w:rFonts w:ascii="Times New Roman" w:hAnsi="Times New Roman" w:cs="Times New Roman"/>
          <w:sz w:val="24"/>
          <w:szCs w:val="24"/>
        </w:rPr>
      </w:pPr>
      <w:r w:rsidRPr="00FD1AA2">
        <w:rPr>
          <w:rFonts w:ascii="Times New Roman" w:hAnsi="Times New Roman" w:cs="Times New Roman"/>
          <w:sz w:val="24"/>
          <w:szCs w:val="24"/>
        </w:rPr>
        <w:t>1) проектная документация (включающая сметную стоимость работ), разработанная и утвержденная в соответствии с законодательством РФ (п</w:t>
      </w:r>
      <w:r w:rsidR="008E08BF">
        <w:rPr>
          <w:rFonts w:ascii="Times New Roman" w:hAnsi="Times New Roman" w:cs="Times New Roman"/>
          <w:sz w:val="24"/>
          <w:szCs w:val="24"/>
        </w:rPr>
        <w:t>ункт</w:t>
      </w:r>
      <w:r w:rsidRPr="00FD1AA2">
        <w:rPr>
          <w:rFonts w:ascii="Times New Roman" w:hAnsi="Times New Roman" w:cs="Times New Roman"/>
          <w:sz w:val="24"/>
          <w:szCs w:val="24"/>
        </w:rPr>
        <w:t xml:space="preserve"> 6.1 Методических рекомендаций).</w:t>
      </w:r>
    </w:p>
    <w:p w:rsidR="00FD1AA2" w:rsidRPr="00FD1AA2" w:rsidRDefault="00FD1AA2" w:rsidP="004E29D2">
      <w:pPr>
        <w:spacing w:after="0"/>
        <w:ind w:firstLine="567"/>
        <w:jc w:val="both"/>
        <w:rPr>
          <w:rFonts w:ascii="Times New Roman" w:hAnsi="Times New Roman" w:cs="Times New Roman"/>
          <w:sz w:val="24"/>
          <w:szCs w:val="24"/>
        </w:rPr>
      </w:pPr>
      <w:r w:rsidRPr="00FD1AA2">
        <w:rPr>
          <w:rFonts w:ascii="Times New Roman" w:hAnsi="Times New Roman" w:cs="Times New Roman"/>
          <w:sz w:val="24"/>
          <w:szCs w:val="24"/>
        </w:rPr>
        <w:t xml:space="preserve">При определении сметной стоимости строительства, реконструкции, капитального ремонта объектов капитального строительства необходимо руководствоваться положениями Методики применения сметных норм, утвержденной Приказом Минстроя России от 29.12.2016 </w:t>
      </w:r>
      <w:r>
        <w:rPr>
          <w:rFonts w:ascii="Times New Roman" w:hAnsi="Times New Roman" w:cs="Times New Roman"/>
          <w:sz w:val="24"/>
          <w:szCs w:val="24"/>
        </w:rPr>
        <w:t>г. №</w:t>
      </w:r>
      <w:r w:rsidRPr="00FD1AA2">
        <w:rPr>
          <w:rFonts w:ascii="Times New Roman" w:hAnsi="Times New Roman" w:cs="Times New Roman"/>
          <w:sz w:val="24"/>
          <w:szCs w:val="24"/>
        </w:rPr>
        <w:t xml:space="preserve"> 1028/</w:t>
      </w:r>
      <w:proofErr w:type="spellStart"/>
      <w:proofErr w:type="gramStart"/>
      <w:r w:rsidRPr="00FD1AA2">
        <w:rPr>
          <w:rFonts w:ascii="Times New Roman" w:hAnsi="Times New Roman" w:cs="Times New Roman"/>
          <w:sz w:val="24"/>
          <w:szCs w:val="24"/>
        </w:rPr>
        <w:t>пр</w:t>
      </w:r>
      <w:proofErr w:type="spellEnd"/>
      <w:proofErr w:type="gramEnd"/>
      <w:r w:rsidRPr="00FD1AA2">
        <w:rPr>
          <w:rFonts w:ascii="Times New Roman" w:hAnsi="Times New Roman" w:cs="Times New Roman"/>
          <w:sz w:val="24"/>
          <w:szCs w:val="24"/>
        </w:rPr>
        <w:t xml:space="preserve"> (п</w:t>
      </w:r>
      <w:r w:rsidR="008E08BF">
        <w:rPr>
          <w:rFonts w:ascii="Times New Roman" w:hAnsi="Times New Roman" w:cs="Times New Roman"/>
          <w:sz w:val="24"/>
          <w:szCs w:val="24"/>
        </w:rPr>
        <w:t>ункт</w:t>
      </w:r>
      <w:r w:rsidRPr="00FD1AA2">
        <w:rPr>
          <w:rFonts w:ascii="Times New Roman" w:hAnsi="Times New Roman" w:cs="Times New Roman"/>
          <w:sz w:val="24"/>
          <w:szCs w:val="24"/>
        </w:rPr>
        <w:t xml:space="preserve"> 1.5 данной Методики);</w:t>
      </w:r>
    </w:p>
    <w:p w:rsidR="00FD1AA2" w:rsidRPr="00FD1AA2" w:rsidRDefault="00FD1AA2" w:rsidP="004E29D2">
      <w:pPr>
        <w:spacing w:after="0"/>
        <w:ind w:firstLine="567"/>
        <w:jc w:val="both"/>
        <w:rPr>
          <w:rFonts w:ascii="Times New Roman" w:hAnsi="Times New Roman" w:cs="Times New Roman"/>
          <w:sz w:val="24"/>
          <w:szCs w:val="24"/>
        </w:rPr>
      </w:pPr>
      <w:r w:rsidRPr="00FD1AA2">
        <w:rPr>
          <w:rFonts w:ascii="Times New Roman" w:hAnsi="Times New Roman" w:cs="Times New Roman"/>
          <w:sz w:val="24"/>
          <w:szCs w:val="24"/>
        </w:rPr>
        <w:t>2) сведения о ценах, которые рассчитываются с использованием индексов-дефляторов по видам экономической деятельности, определяемых Минэкономразвития России в рамках разработки прогноза социально-экономического развития РФ;</w:t>
      </w:r>
    </w:p>
    <w:p w:rsidR="00FD1AA2" w:rsidRPr="00FD1AA2" w:rsidRDefault="00FD1AA2" w:rsidP="004E29D2">
      <w:pPr>
        <w:spacing w:after="0"/>
        <w:ind w:firstLine="567"/>
        <w:jc w:val="both"/>
        <w:rPr>
          <w:rFonts w:ascii="Times New Roman" w:hAnsi="Times New Roman" w:cs="Times New Roman"/>
          <w:sz w:val="24"/>
          <w:szCs w:val="24"/>
        </w:rPr>
      </w:pPr>
      <w:proofErr w:type="gramStart"/>
      <w:r w:rsidRPr="00FD1AA2">
        <w:rPr>
          <w:rFonts w:ascii="Times New Roman" w:hAnsi="Times New Roman" w:cs="Times New Roman"/>
          <w:sz w:val="24"/>
          <w:szCs w:val="24"/>
        </w:rPr>
        <w:t xml:space="preserve">3) Положение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w:t>
      </w:r>
      <w:r w:rsidRPr="00FD1AA2">
        <w:rPr>
          <w:rFonts w:ascii="Times New Roman" w:hAnsi="Times New Roman" w:cs="Times New Roman"/>
          <w:sz w:val="24"/>
          <w:szCs w:val="24"/>
        </w:rPr>
        <w:lastRenderedPageBreak/>
        <w:t>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 (утв. Постановлением Правительства</w:t>
      </w:r>
      <w:proofErr w:type="gramEnd"/>
      <w:r w:rsidRPr="00FD1AA2">
        <w:rPr>
          <w:rFonts w:ascii="Times New Roman" w:hAnsi="Times New Roman" w:cs="Times New Roman"/>
          <w:sz w:val="24"/>
          <w:szCs w:val="24"/>
        </w:rPr>
        <w:t xml:space="preserve"> </w:t>
      </w:r>
      <w:proofErr w:type="gramStart"/>
      <w:r w:rsidRPr="00FD1AA2">
        <w:rPr>
          <w:rFonts w:ascii="Times New Roman" w:hAnsi="Times New Roman" w:cs="Times New Roman"/>
          <w:sz w:val="24"/>
          <w:szCs w:val="24"/>
        </w:rPr>
        <w:t xml:space="preserve">РФ от 18.05.2009 </w:t>
      </w:r>
      <w:r>
        <w:rPr>
          <w:rFonts w:ascii="Times New Roman" w:hAnsi="Times New Roman" w:cs="Times New Roman"/>
          <w:sz w:val="24"/>
          <w:szCs w:val="24"/>
        </w:rPr>
        <w:t>г. №</w:t>
      </w:r>
      <w:r w:rsidRPr="00FD1AA2">
        <w:rPr>
          <w:rFonts w:ascii="Times New Roman" w:hAnsi="Times New Roman" w:cs="Times New Roman"/>
          <w:sz w:val="24"/>
          <w:szCs w:val="24"/>
        </w:rPr>
        <w:t xml:space="preserve"> 427).</w:t>
      </w:r>
      <w:proofErr w:type="gramEnd"/>
    </w:p>
    <w:p w:rsidR="00FD1AA2" w:rsidRPr="00FD1AA2" w:rsidRDefault="00FD1AA2" w:rsidP="004E29D2">
      <w:pPr>
        <w:spacing w:after="0"/>
        <w:ind w:firstLine="567"/>
        <w:jc w:val="both"/>
        <w:rPr>
          <w:rFonts w:ascii="Times New Roman" w:hAnsi="Times New Roman" w:cs="Times New Roman"/>
          <w:sz w:val="24"/>
          <w:szCs w:val="24"/>
        </w:rPr>
      </w:pPr>
      <w:r w:rsidRPr="00FD1AA2">
        <w:rPr>
          <w:rFonts w:ascii="Times New Roman" w:hAnsi="Times New Roman" w:cs="Times New Roman"/>
          <w:sz w:val="24"/>
          <w:szCs w:val="24"/>
        </w:rPr>
        <w:t>Достоверность определения сметной стоимости строительства, реконструкции, технического перевооружения объекта капитального строительства проводится вне зависимости от обязательности проведения государственной экспертизы проектной документации, если данные работы планируется осуществлять полностью или частично за счет средств федерального бюджета (п</w:t>
      </w:r>
      <w:r w:rsidR="008E08BF">
        <w:rPr>
          <w:rFonts w:ascii="Times New Roman" w:hAnsi="Times New Roman" w:cs="Times New Roman"/>
          <w:sz w:val="24"/>
          <w:szCs w:val="24"/>
        </w:rPr>
        <w:t>ункт</w:t>
      </w:r>
      <w:r w:rsidRPr="00FD1AA2">
        <w:rPr>
          <w:rFonts w:ascii="Times New Roman" w:hAnsi="Times New Roman" w:cs="Times New Roman"/>
          <w:sz w:val="24"/>
          <w:szCs w:val="24"/>
        </w:rPr>
        <w:t xml:space="preserve"> 6.2 Методических рекомендаций);</w:t>
      </w:r>
    </w:p>
    <w:p w:rsidR="00FD1AA2" w:rsidRPr="00FD1AA2" w:rsidRDefault="00FD1AA2" w:rsidP="004E29D2">
      <w:pPr>
        <w:spacing w:after="0"/>
        <w:ind w:firstLine="567"/>
        <w:jc w:val="both"/>
        <w:rPr>
          <w:rFonts w:ascii="Times New Roman" w:hAnsi="Times New Roman" w:cs="Times New Roman"/>
          <w:sz w:val="24"/>
          <w:szCs w:val="24"/>
        </w:rPr>
      </w:pPr>
      <w:r w:rsidRPr="00FD1AA2">
        <w:rPr>
          <w:rFonts w:ascii="Times New Roman" w:hAnsi="Times New Roman" w:cs="Times New Roman"/>
          <w:sz w:val="24"/>
          <w:szCs w:val="24"/>
        </w:rPr>
        <w:t>4) информация об объемах капитальных вложений на реализацию инвестиционных проектов (предусмотренных нормативными правовыми актами Правительства РФ либо решением главного распорядителя бюджетных средств), которые связаны со строительством, реконструкцией объектов капитального строительства с использованием средств федерального бюджета. Такие средства предусматриваются в рамках федеральной адресной инвестиционной программы (далее - ФАИП) (п</w:t>
      </w:r>
      <w:r w:rsidR="008E08BF">
        <w:rPr>
          <w:rFonts w:ascii="Times New Roman" w:hAnsi="Times New Roman" w:cs="Times New Roman"/>
          <w:sz w:val="24"/>
          <w:szCs w:val="24"/>
        </w:rPr>
        <w:t>ункт</w:t>
      </w:r>
      <w:r w:rsidRPr="00FD1AA2">
        <w:rPr>
          <w:rFonts w:ascii="Times New Roman" w:hAnsi="Times New Roman" w:cs="Times New Roman"/>
          <w:sz w:val="24"/>
          <w:szCs w:val="24"/>
        </w:rPr>
        <w:t xml:space="preserve"> 6.3 Методических рекомендаций).</w:t>
      </w:r>
    </w:p>
    <w:p w:rsidR="00FD1AA2" w:rsidRDefault="00FD1AA2" w:rsidP="004E29D2">
      <w:pPr>
        <w:spacing w:after="0"/>
        <w:ind w:firstLine="567"/>
        <w:jc w:val="both"/>
        <w:rPr>
          <w:rFonts w:ascii="Times New Roman" w:hAnsi="Times New Roman" w:cs="Times New Roman"/>
          <w:sz w:val="24"/>
          <w:szCs w:val="24"/>
        </w:rPr>
      </w:pPr>
      <w:r w:rsidRPr="00FD1AA2">
        <w:rPr>
          <w:rFonts w:ascii="Times New Roman" w:hAnsi="Times New Roman" w:cs="Times New Roman"/>
          <w:sz w:val="24"/>
          <w:szCs w:val="24"/>
        </w:rPr>
        <w:t xml:space="preserve">Если по результатам </w:t>
      </w:r>
      <w:proofErr w:type="gramStart"/>
      <w:r w:rsidRPr="00FD1AA2">
        <w:rPr>
          <w:rFonts w:ascii="Times New Roman" w:hAnsi="Times New Roman" w:cs="Times New Roman"/>
          <w:sz w:val="24"/>
          <w:szCs w:val="24"/>
        </w:rPr>
        <w:t>проверки достоверности определения сметной стоимости объектов капитального строительства</w:t>
      </w:r>
      <w:proofErr w:type="gramEnd"/>
      <w:r w:rsidRPr="00FD1AA2">
        <w:rPr>
          <w:rFonts w:ascii="Times New Roman" w:hAnsi="Times New Roman" w:cs="Times New Roman"/>
          <w:sz w:val="24"/>
          <w:szCs w:val="24"/>
        </w:rPr>
        <w:t xml:space="preserve"> сметная стоимость объекта не превышает объема капитальных вложений, то НМЦК на строительство, реконструкцию объектов капитального строительства с использованием средств федерального бюджета в рамках ФАИП формируется исходя из указанной сметной стоимости (п</w:t>
      </w:r>
      <w:r w:rsidR="008E08BF">
        <w:rPr>
          <w:rFonts w:ascii="Times New Roman" w:hAnsi="Times New Roman" w:cs="Times New Roman"/>
          <w:sz w:val="24"/>
          <w:szCs w:val="24"/>
        </w:rPr>
        <w:t>ункт</w:t>
      </w:r>
      <w:r w:rsidRPr="00FD1AA2">
        <w:rPr>
          <w:rFonts w:ascii="Times New Roman" w:hAnsi="Times New Roman" w:cs="Times New Roman"/>
          <w:sz w:val="24"/>
          <w:szCs w:val="24"/>
        </w:rPr>
        <w:t xml:space="preserve"> 6.4 Методических рекомендаций).</w:t>
      </w:r>
    </w:p>
    <w:p w:rsidR="003E23BE" w:rsidRDefault="005C2887" w:rsidP="004E29D2">
      <w:pPr>
        <w:spacing w:after="0"/>
        <w:ind w:firstLine="567"/>
        <w:jc w:val="both"/>
        <w:rPr>
          <w:rFonts w:ascii="Times New Roman" w:hAnsi="Times New Roman" w:cs="Times New Roman"/>
          <w:sz w:val="24"/>
          <w:szCs w:val="24"/>
        </w:rPr>
      </w:pPr>
      <w:r>
        <w:rPr>
          <w:rFonts w:ascii="Times New Roman" w:hAnsi="Times New Roman" w:cs="Times New Roman"/>
          <w:sz w:val="24"/>
          <w:szCs w:val="24"/>
        </w:rPr>
        <w:t>Одна из наиболее распространённых ошибок заказчиков при применени</w:t>
      </w:r>
      <w:r w:rsidR="003E23BE">
        <w:rPr>
          <w:rFonts w:ascii="Times New Roman" w:hAnsi="Times New Roman" w:cs="Times New Roman"/>
          <w:sz w:val="24"/>
          <w:szCs w:val="24"/>
        </w:rPr>
        <w:t>и</w:t>
      </w:r>
      <w:r>
        <w:rPr>
          <w:rFonts w:ascii="Times New Roman" w:hAnsi="Times New Roman" w:cs="Times New Roman"/>
          <w:sz w:val="24"/>
          <w:szCs w:val="24"/>
        </w:rPr>
        <w:t xml:space="preserve"> проектно-сметного мет</w:t>
      </w:r>
      <w:r w:rsidR="003A1F17">
        <w:rPr>
          <w:rFonts w:ascii="Times New Roman" w:hAnsi="Times New Roman" w:cs="Times New Roman"/>
          <w:sz w:val="24"/>
          <w:szCs w:val="24"/>
        </w:rPr>
        <w:t xml:space="preserve">ода </w:t>
      </w:r>
      <w:proofErr w:type="gramStart"/>
      <w:r w:rsidR="003A1F17">
        <w:rPr>
          <w:rFonts w:ascii="Times New Roman" w:hAnsi="Times New Roman" w:cs="Times New Roman"/>
          <w:sz w:val="24"/>
          <w:szCs w:val="24"/>
        </w:rPr>
        <w:t>для</w:t>
      </w:r>
      <w:proofErr w:type="gramEnd"/>
      <w:r w:rsidR="003A1F17">
        <w:rPr>
          <w:rFonts w:ascii="Times New Roman" w:hAnsi="Times New Roman" w:cs="Times New Roman"/>
          <w:sz w:val="24"/>
          <w:szCs w:val="24"/>
        </w:rPr>
        <w:t xml:space="preserve"> </w:t>
      </w:r>
      <w:proofErr w:type="gramStart"/>
      <w:r w:rsidR="003A1F17">
        <w:rPr>
          <w:rFonts w:ascii="Times New Roman" w:hAnsi="Times New Roman" w:cs="Times New Roman"/>
          <w:sz w:val="24"/>
          <w:szCs w:val="24"/>
        </w:rPr>
        <w:t>обосновании</w:t>
      </w:r>
      <w:proofErr w:type="gramEnd"/>
      <w:r w:rsidR="003A1F17">
        <w:rPr>
          <w:rFonts w:ascii="Times New Roman" w:hAnsi="Times New Roman" w:cs="Times New Roman"/>
          <w:sz w:val="24"/>
          <w:szCs w:val="24"/>
        </w:rPr>
        <w:t xml:space="preserve"> НМЦК </w:t>
      </w:r>
      <w:r>
        <w:rPr>
          <w:rFonts w:ascii="Times New Roman" w:hAnsi="Times New Roman" w:cs="Times New Roman"/>
          <w:sz w:val="24"/>
          <w:szCs w:val="24"/>
        </w:rPr>
        <w:t xml:space="preserve">на строительство, реконструкцию, капитальный ремонт объекта капитального строительства заключается в том, что заказчики используют данный метод путем обоснования цены на основе локального сметного расчета или укрупненного сводного сметного расчета при отсутствии проектной документации. </w:t>
      </w:r>
    </w:p>
    <w:p w:rsidR="001F7221" w:rsidRPr="005C2887" w:rsidRDefault="005C2887" w:rsidP="004E29D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выводам, изложенным в письме </w:t>
      </w:r>
      <w:r w:rsidRPr="005C2887">
        <w:rPr>
          <w:rFonts w:ascii="Times New Roman" w:hAnsi="Times New Roman" w:cs="Times New Roman"/>
          <w:i/>
          <w:sz w:val="24"/>
          <w:szCs w:val="24"/>
        </w:rPr>
        <w:t xml:space="preserve">Минэкономразвития России от 06.05.2016 г. № Д28и-1277 </w:t>
      </w:r>
      <w:r>
        <w:rPr>
          <w:rFonts w:ascii="Times New Roman" w:hAnsi="Times New Roman" w:cs="Times New Roman"/>
          <w:sz w:val="24"/>
          <w:szCs w:val="24"/>
        </w:rPr>
        <w:t xml:space="preserve">и </w:t>
      </w:r>
      <w:r w:rsidRPr="005C2887">
        <w:rPr>
          <w:rFonts w:ascii="Times New Roman" w:hAnsi="Times New Roman" w:cs="Times New Roman"/>
          <w:i/>
          <w:sz w:val="24"/>
          <w:szCs w:val="24"/>
        </w:rPr>
        <w:t xml:space="preserve">письме Минфина России от 25.05.2017 г. № 24-03-08/32211 </w:t>
      </w:r>
      <w:r>
        <w:rPr>
          <w:rFonts w:ascii="Times New Roman" w:hAnsi="Times New Roman" w:cs="Times New Roman"/>
          <w:sz w:val="24"/>
          <w:szCs w:val="24"/>
        </w:rPr>
        <w:t xml:space="preserve">проектно-сметный метод </w:t>
      </w:r>
      <w:r w:rsidR="001F7221">
        <w:rPr>
          <w:rFonts w:ascii="Times New Roman" w:hAnsi="Times New Roman" w:cs="Times New Roman"/>
          <w:sz w:val="24"/>
          <w:szCs w:val="24"/>
        </w:rPr>
        <w:t xml:space="preserve">для определения НМЦК </w:t>
      </w:r>
      <w:r>
        <w:rPr>
          <w:rFonts w:ascii="Times New Roman" w:hAnsi="Times New Roman" w:cs="Times New Roman"/>
          <w:sz w:val="24"/>
          <w:szCs w:val="24"/>
        </w:rPr>
        <w:t xml:space="preserve">в указанном случае может применяться </w:t>
      </w:r>
      <w:r w:rsidR="001F7221">
        <w:rPr>
          <w:rFonts w:ascii="Times New Roman" w:hAnsi="Times New Roman" w:cs="Times New Roman"/>
          <w:sz w:val="24"/>
          <w:szCs w:val="24"/>
        </w:rPr>
        <w:t xml:space="preserve">исключительно при наличии проектной документации, которая определяет объем, содержание, стоимость работ и </w:t>
      </w:r>
      <w:proofErr w:type="gramStart"/>
      <w:r w:rsidR="001F7221">
        <w:rPr>
          <w:rFonts w:ascii="Times New Roman" w:hAnsi="Times New Roman" w:cs="Times New Roman"/>
          <w:sz w:val="24"/>
          <w:szCs w:val="24"/>
        </w:rPr>
        <w:t>другие</w:t>
      </w:r>
      <w:proofErr w:type="gramEnd"/>
      <w:r w:rsidR="001F7221">
        <w:rPr>
          <w:rFonts w:ascii="Times New Roman" w:hAnsi="Times New Roman" w:cs="Times New Roman"/>
          <w:sz w:val="24"/>
          <w:szCs w:val="24"/>
        </w:rPr>
        <w:t xml:space="preserve"> предъявляемые к ним требования. Аналогичная позиция прослеживается в судебной практике (</w:t>
      </w:r>
      <w:r w:rsidR="001F7221" w:rsidRPr="001F7221">
        <w:rPr>
          <w:rFonts w:ascii="Times New Roman" w:hAnsi="Times New Roman" w:cs="Times New Roman"/>
          <w:i/>
          <w:sz w:val="24"/>
          <w:szCs w:val="24"/>
        </w:rPr>
        <w:t>решение Пензенского областного суда от 15.03.2018 г. по делу № 7-98/2018, решение Пензенского областного суда от 15.02.2018 г. по делу № 7-49/2018, решение Пермского краевого суда от 30.11.2017 г. по делу № 7-2255-2017(21-1397/2017)</w:t>
      </w:r>
      <w:r w:rsidR="001F7221">
        <w:rPr>
          <w:rFonts w:ascii="Times New Roman" w:hAnsi="Times New Roman" w:cs="Times New Roman"/>
          <w:sz w:val="24"/>
          <w:szCs w:val="24"/>
        </w:rPr>
        <w:t>).</w:t>
      </w:r>
    </w:p>
    <w:p w:rsidR="005C2887" w:rsidRPr="00F27F7D" w:rsidRDefault="003E23BE" w:rsidP="004E29D2">
      <w:pPr>
        <w:spacing w:after="0"/>
        <w:ind w:firstLine="567"/>
        <w:jc w:val="both"/>
        <w:rPr>
          <w:rFonts w:ascii="Times New Roman" w:hAnsi="Times New Roman" w:cs="Times New Roman"/>
          <w:i/>
          <w:sz w:val="24"/>
          <w:szCs w:val="24"/>
        </w:rPr>
      </w:pPr>
      <w:r>
        <w:rPr>
          <w:rFonts w:ascii="Times New Roman" w:hAnsi="Times New Roman" w:cs="Times New Roman"/>
          <w:sz w:val="24"/>
          <w:szCs w:val="24"/>
        </w:rPr>
        <w:t>Еще одна распространенная ошибка заказчи</w:t>
      </w:r>
      <w:r w:rsidR="003A1F17">
        <w:rPr>
          <w:rFonts w:ascii="Times New Roman" w:hAnsi="Times New Roman" w:cs="Times New Roman"/>
          <w:sz w:val="24"/>
          <w:szCs w:val="24"/>
        </w:rPr>
        <w:t xml:space="preserve">ков при обосновании НМЦК </w:t>
      </w:r>
      <w:r>
        <w:rPr>
          <w:rFonts w:ascii="Times New Roman" w:hAnsi="Times New Roman" w:cs="Times New Roman"/>
          <w:sz w:val="24"/>
          <w:szCs w:val="24"/>
        </w:rPr>
        <w:t xml:space="preserve">– это использование проектно-сметного метода в случаях, когда предметом закупки являются выполнение работ по проведению инженерных изысканий, работ по </w:t>
      </w:r>
      <w:r w:rsidRPr="00862CF5">
        <w:rPr>
          <w:rFonts w:ascii="Times New Roman" w:hAnsi="Times New Roman" w:cs="Times New Roman"/>
          <w:sz w:val="24"/>
          <w:szCs w:val="24"/>
        </w:rPr>
        <w:t xml:space="preserve">разработке </w:t>
      </w:r>
      <w:r>
        <w:rPr>
          <w:rFonts w:ascii="Times New Roman" w:hAnsi="Times New Roman" w:cs="Times New Roman"/>
          <w:sz w:val="24"/>
          <w:szCs w:val="24"/>
        </w:rPr>
        <w:t xml:space="preserve">проектной документации на строительство здания, создание систем видеонаблюдения и охранно-пожарной сигнализации, а также в случае осуществления капитального ремонта </w:t>
      </w:r>
      <w:r w:rsidRPr="00F27F7D">
        <w:rPr>
          <w:rFonts w:ascii="Times New Roman" w:hAnsi="Times New Roman" w:cs="Times New Roman"/>
          <w:b/>
          <w:i/>
          <w:sz w:val="24"/>
          <w:szCs w:val="24"/>
        </w:rPr>
        <w:t>некапитального</w:t>
      </w:r>
      <w:r w:rsidRPr="00F27F7D">
        <w:rPr>
          <w:rFonts w:ascii="Times New Roman" w:hAnsi="Times New Roman" w:cs="Times New Roman"/>
          <w:i/>
          <w:sz w:val="24"/>
          <w:szCs w:val="24"/>
        </w:rPr>
        <w:t xml:space="preserve"> </w:t>
      </w:r>
      <w:r>
        <w:rPr>
          <w:rFonts w:ascii="Times New Roman" w:hAnsi="Times New Roman" w:cs="Times New Roman"/>
          <w:sz w:val="24"/>
          <w:szCs w:val="24"/>
        </w:rPr>
        <w:t xml:space="preserve">объекта строительства. Позиция о невозможности применения проектно-сметного метода в вышеуказанных случаях изложена в </w:t>
      </w:r>
      <w:r w:rsidRPr="00F27F7D">
        <w:rPr>
          <w:rFonts w:ascii="Times New Roman" w:hAnsi="Times New Roman" w:cs="Times New Roman"/>
          <w:i/>
          <w:sz w:val="24"/>
          <w:szCs w:val="24"/>
        </w:rPr>
        <w:t xml:space="preserve">письмах Минэкономразвития </w:t>
      </w:r>
      <w:r w:rsidRPr="00F27F7D">
        <w:rPr>
          <w:rFonts w:ascii="Times New Roman" w:hAnsi="Times New Roman" w:cs="Times New Roman"/>
          <w:i/>
          <w:sz w:val="24"/>
          <w:szCs w:val="24"/>
        </w:rPr>
        <w:lastRenderedPageBreak/>
        <w:t xml:space="preserve">России от 21.01.2016 г. № Д28и-89, </w:t>
      </w:r>
      <w:r w:rsidR="00F27F7D" w:rsidRPr="00F27F7D">
        <w:rPr>
          <w:rFonts w:ascii="Times New Roman" w:hAnsi="Times New Roman" w:cs="Times New Roman"/>
          <w:i/>
          <w:sz w:val="24"/>
          <w:szCs w:val="24"/>
        </w:rPr>
        <w:t>от 19.08.2016 г. № ОГ-Д28-9994, от 25.11.2016 г. № Д28и-3139.</w:t>
      </w:r>
    </w:p>
    <w:p w:rsidR="003E23BE" w:rsidRDefault="00F27F7D" w:rsidP="004E29D2">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В рамках обсуждения практики применения проектно-сметного мет</w:t>
      </w:r>
      <w:r w:rsidR="003A1F17">
        <w:rPr>
          <w:rFonts w:ascii="Times New Roman" w:hAnsi="Times New Roman" w:cs="Times New Roman"/>
          <w:sz w:val="24"/>
          <w:szCs w:val="24"/>
        </w:rPr>
        <w:t xml:space="preserve">ода для обоснования НМЦК </w:t>
      </w:r>
      <w:r>
        <w:rPr>
          <w:rFonts w:ascii="Times New Roman" w:hAnsi="Times New Roman" w:cs="Times New Roman"/>
          <w:sz w:val="24"/>
          <w:szCs w:val="24"/>
        </w:rPr>
        <w:t xml:space="preserve">также представляет интерес </w:t>
      </w:r>
      <w:r w:rsidRPr="00F27F7D">
        <w:rPr>
          <w:rFonts w:ascii="Times New Roman" w:hAnsi="Times New Roman" w:cs="Times New Roman"/>
          <w:i/>
          <w:sz w:val="24"/>
          <w:szCs w:val="24"/>
        </w:rPr>
        <w:t>постановление Арбитражного суда Восточно-Сибирского округа от 18.02.2015 г. № Ф02-1</w:t>
      </w:r>
      <w:r>
        <w:rPr>
          <w:rFonts w:ascii="Times New Roman" w:hAnsi="Times New Roman" w:cs="Times New Roman"/>
          <w:i/>
          <w:sz w:val="24"/>
          <w:szCs w:val="24"/>
        </w:rPr>
        <w:t xml:space="preserve">22/2015 по делу № А33-9479/2014, </w:t>
      </w:r>
      <w:r w:rsidRPr="00F27F7D">
        <w:rPr>
          <w:rFonts w:ascii="Times New Roman" w:hAnsi="Times New Roman" w:cs="Times New Roman"/>
          <w:sz w:val="24"/>
          <w:szCs w:val="24"/>
        </w:rPr>
        <w:t xml:space="preserve">когда заказчик обосновал закупку компьютерной техники </w:t>
      </w:r>
      <w:r>
        <w:rPr>
          <w:rFonts w:ascii="Times New Roman" w:hAnsi="Times New Roman" w:cs="Times New Roman"/>
          <w:sz w:val="24"/>
          <w:szCs w:val="24"/>
        </w:rPr>
        <w:t xml:space="preserve">на строящийся объект проектно-сметным методом </w:t>
      </w:r>
      <w:r w:rsidRPr="00F27F7D">
        <w:rPr>
          <w:rFonts w:ascii="Times New Roman" w:hAnsi="Times New Roman" w:cs="Times New Roman"/>
          <w:sz w:val="24"/>
          <w:szCs w:val="24"/>
        </w:rPr>
        <w:t>на основании локального сметного расчета</w:t>
      </w:r>
      <w:r>
        <w:rPr>
          <w:rFonts w:ascii="Times New Roman" w:hAnsi="Times New Roman" w:cs="Times New Roman"/>
          <w:sz w:val="24"/>
          <w:szCs w:val="24"/>
        </w:rPr>
        <w:t>, входящего в состав проектной документации</w:t>
      </w:r>
      <w:r w:rsidR="00C80FE1">
        <w:rPr>
          <w:rFonts w:ascii="Times New Roman" w:hAnsi="Times New Roman" w:cs="Times New Roman"/>
          <w:sz w:val="24"/>
          <w:szCs w:val="24"/>
        </w:rPr>
        <w:t>,</w:t>
      </w:r>
      <w:r>
        <w:rPr>
          <w:rFonts w:ascii="Times New Roman" w:hAnsi="Times New Roman" w:cs="Times New Roman"/>
          <w:sz w:val="24"/>
          <w:szCs w:val="24"/>
        </w:rPr>
        <w:t xml:space="preserve"> без использования метода сопоставимых рыночных цен</w:t>
      </w:r>
      <w:r w:rsidR="00C80FE1">
        <w:rPr>
          <w:rFonts w:ascii="Times New Roman" w:hAnsi="Times New Roman" w:cs="Times New Roman"/>
          <w:sz w:val="24"/>
          <w:szCs w:val="24"/>
        </w:rPr>
        <w:t xml:space="preserve"> и обоснования причин этого.</w:t>
      </w:r>
      <w:proofErr w:type="gramEnd"/>
    </w:p>
    <w:p w:rsidR="00C80FE1" w:rsidRDefault="00C80FE1" w:rsidP="0060703D">
      <w:pPr>
        <w:spacing w:after="0"/>
        <w:jc w:val="both"/>
        <w:rPr>
          <w:rFonts w:ascii="Times New Roman" w:hAnsi="Times New Roman" w:cs="Times New Roman"/>
          <w:sz w:val="24"/>
          <w:szCs w:val="24"/>
        </w:rPr>
      </w:pPr>
    </w:p>
    <w:p w:rsidR="00C80FE1" w:rsidRDefault="00C80FE1" w:rsidP="00C80FE1">
      <w:pPr>
        <w:spacing w:after="0"/>
        <w:jc w:val="center"/>
        <w:rPr>
          <w:rFonts w:ascii="Times New Roman" w:hAnsi="Times New Roman" w:cs="Times New Roman"/>
          <w:b/>
          <w:sz w:val="24"/>
          <w:szCs w:val="24"/>
        </w:rPr>
      </w:pPr>
      <w:r w:rsidRPr="00C80FE1">
        <w:rPr>
          <w:rFonts w:ascii="Times New Roman" w:hAnsi="Times New Roman" w:cs="Times New Roman"/>
          <w:b/>
          <w:sz w:val="24"/>
          <w:szCs w:val="24"/>
        </w:rPr>
        <w:t>2.3.</w:t>
      </w:r>
      <w:r w:rsidRPr="00C80FE1">
        <w:rPr>
          <w:rFonts w:ascii="Times New Roman" w:hAnsi="Times New Roman" w:cs="Times New Roman"/>
          <w:b/>
          <w:sz w:val="24"/>
          <w:szCs w:val="24"/>
        </w:rPr>
        <w:tab/>
        <w:t>Тарифный метод</w:t>
      </w:r>
    </w:p>
    <w:p w:rsidR="00C80FE1" w:rsidRDefault="00C37E38" w:rsidP="004E29D2">
      <w:pPr>
        <w:spacing w:after="0"/>
        <w:ind w:firstLine="567"/>
        <w:jc w:val="both"/>
        <w:rPr>
          <w:rFonts w:ascii="Times New Roman" w:hAnsi="Times New Roman" w:cs="Times New Roman"/>
          <w:sz w:val="24"/>
          <w:szCs w:val="24"/>
        </w:rPr>
      </w:pPr>
      <w:r w:rsidRPr="00C37E38">
        <w:rPr>
          <w:rFonts w:ascii="Times New Roman" w:hAnsi="Times New Roman" w:cs="Times New Roman"/>
          <w:b/>
          <w:sz w:val="24"/>
          <w:szCs w:val="24"/>
        </w:rPr>
        <w:t>Тарифный метод</w:t>
      </w:r>
      <w:r w:rsidRPr="00C37E38">
        <w:rPr>
          <w:rFonts w:ascii="Times New Roman" w:hAnsi="Times New Roman" w:cs="Times New Roman"/>
          <w:sz w:val="24"/>
          <w:szCs w:val="24"/>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w:t>
      </w:r>
      <w:proofErr w:type="gramStart"/>
      <w:r w:rsidRPr="00C37E38">
        <w:rPr>
          <w:rFonts w:ascii="Times New Roman" w:hAnsi="Times New Roman" w:cs="Times New Roman"/>
          <w:sz w:val="24"/>
          <w:szCs w:val="24"/>
        </w:rPr>
        <w:t>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1665D9" w:rsidRPr="001665D9" w:rsidRDefault="001665D9" w:rsidP="004E29D2">
      <w:pPr>
        <w:spacing w:after="0"/>
        <w:ind w:firstLine="567"/>
        <w:jc w:val="both"/>
        <w:rPr>
          <w:rFonts w:ascii="Times New Roman" w:hAnsi="Times New Roman" w:cs="Times New Roman"/>
          <w:sz w:val="24"/>
          <w:szCs w:val="24"/>
        </w:rPr>
      </w:pPr>
      <w:r w:rsidRPr="001665D9">
        <w:rPr>
          <w:rFonts w:ascii="Times New Roman" w:hAnsi="Times New Roman" w:cs="Times New Roman"/>
          <w:sz w:val="24"/>
          <w:szCs w:val="24"/>
        </w:rPr>
        <w:t>В частности, осуществляется государственное регулирование цен (тарифов):</w:t>
      </w:r>
    </w:p>
    <w:p w:rsidR="001665D9" w:rsidRPr="001665D9" w:rsidRDefault="001665D9" w:rsidP="004E29D2">
      <w:pPr>
        <w:spacing w:after="0"/>
        <w:ind w:firstLine="567"/>
        <w:jc w:val="both"/>
        <w:rPr>
          <w:rFonts w:ascii="Times New Roman" w:hAnsi="Times New Roman" w:cs="Times New Roman"/>
          <w:sz w:val="24"/>
          <w:szCs w:val="24"/>
        </w:rPr>
      </w:pPr>
      <w:r w:rsidRPr="001665D9">
        <w:rPr>
          <w:rFonts w:ascii="Times New Roman" w:hAnsi="Times New Roman" w:cs="Times New Roman"/>
          <w:sz w:val="24"/>
          <w:szCs w:val="24"/>
        </w:rPr>
        <w:t>1) на деятельность в сфере водоснабжения и водоотведения (ч</w:t>
      </w:r>
      <w:r w:rsidR="00DD3E37">
        <w:rPr>
          <w:rFonts w:ascii="Times New Roman" w:hAnsi="Times New Roman" w:cs="Times New Roman"/>
          <w:sz w:val="24"/>
          <w:szCs w:val="24"/>
        </w:rPr>
        <w:t>асти</w:t>
      </w:r>
      <w:r w:rsidRPr="001665D9">
        <w:rPr>
          <w:rFonts w:ascii="Times New Roman" w:hAnsi="Times New Roman" w:cs="Times New Roman"/>
          <w:sz w:val="24"/>
          <w:szCs w:val="24"/>
        </w:rPr>
        <w:t xml:space="preserve"> 2, 5, 6, 8, 9 ст</w:t>
      </w:r>
      <w:r w:rsidR="00EC161B">
        <w:rPr>
          <w:rFonts w:ascii="Times New Roman" w:hAnsi="Times New Roman" w:cs="Times New Roman"/>
          <w:sz w:val="24"/>
          <w:szCs w:val="24"/>
        </w:rPr>
        <w:t>атьи</w:t>
      </w:r>
      <w:r w:rsidRPr="001665D9">
        <w:rPr>
          <w:rFonts w:ascii="Times New Roman" w:hAnsi="Times New Roman" w:cs="Times New Roman"/>
          <w:sz w:val="24"/>
          <w:szCs w:val="24"/>
        </w:rPr>
        <w:t xml:space="preserve"> 31 Федерального закона от 07.12.2011 </w:t>
      </w:r>
      <w:r>
        <w:rPr>
          <w:rFonts w:ascii="Times New Roman" w:hAnsi="Times New Roman" w:cs="Times New Roman"/>
          <w:sz w:val="24"/>
          <w:szCs w:val="24"/>
        </w:rPr>
        <w:t>г. №</w:t>
      </w:r>
      <w:r w:rsidRPr="001665D9">
        <w:rPr>
          <w:rFonts w:ascii="Times New Roman" w:hAnsi="Times New Roman" w:cs="Times New Roman"/>
          <w:sz w:val="24"/>
          <w:szCs w:val="24"/>
        </w:rPr>
        <w:t xml:space="preserve"> 416-ФЗ), теплоснабжения (ч</w:t>
      </w:r>
      <w:r w:rsidR="00DD3E37">
        <w:rPr>
          <w:rFonts w:ascii="Times New Roman" w:hAnsi="Times New Roman" w:cs="Times New Roman"/>
          <w:sz w:val="24"/>
          <w:szCs w:val="24"/>
        </w:rPr>
        <w:t>асти</w:t>
      </w:r>
      <w:r w:rsidRPr="001665D9">
        <w:rPr>
          <w:rFonts w:ascii="Times New Roman" w:hAnsi="Times New Roman" w:cs="Times New Roman"/>
          <w:sz w:val="24"/>
          <w:szCs w:val="24"/>
        </w:rPr>
        <w:t xml:space="preserve"> 1 ст</w:t>
      </w:r>
      <w:r w:rsidR="00DD3E37">
        <w:rPr>
          <w:rFonts w:ascii="Times New Roman" w:hAnsi="Times New Roman" w:cs="Times New Roman"/>
          <w:sz w:val="24"/>
          <w:szCs w:val="24"/>
        </w:rPr>
        <w:t>атьи</w:t>
      </w:r>
      <w:r w:rsidRPr="001665D9">
        <w:rPr>
          <w:rFonts w:ascii="Times New Roman" w:hAnsi="Times New Roman" w:cs="Times New Roman"/>
          <w:sz w:val="24"/>
          <w:szCs w:val="24"/>
        </w:rPr>
        <w:t xml:space="preserve"> 8 Федерального закона от 27.07.2010 </w:t>
      </w:r>
      <w:r>
        <w:rPr>
          <w:rFonts w:ascii="Times New Roman" w:hAnsi="Times New Roman" w:cs="Times New Roman"/>
          <w:sz w:val="24"/>
          <w:szCs w:val="24"/>
        </w:rPr>
        <w:t>г. №</w:t>
      </w:r>
      <w:r w:rsidRPr="001665D9">
        <w:rPr>
          <w:rFonts w:ascii="Times New Roman" w:hAnsi="Times New Roman" w:cs="Times New Roman"/>
          <w:sz w:val="24"/>
          <w:szCs w:val="24"/>
        </w:rPr>
        <w:t xml:space="preserve"> 190-ФЗ), электроэнергетики (</w:t>
      </w:r>
      <w:r w:rsidR="00DD3E37">
        <w:rPr>
          <w:rFonts w:ascii="Times New Roman" w:hAnsi="Times New Roman" w:cs="Times New Roman"/>
          <w:sz w:val="24"/>
          <w:szCs w:val="24"/>
        </w:rPr>
        <w:t>пункты</w:t>
      </w:r>
      <w:r w:rsidRPr="001665D9">
        <w:rPr>
          <w:rFonts w:ascii="Times New Roman" w:hAnsi="Times New Roman" w:cs="Times New Roman"/>
          <w:sz w:val="24"/>
          <w:szCs w:val="24"/>
        </w:rPr>
        <w:t xml:space="preserve"> 3, 4 ст</w:t>
      </w:r>
      <w:r w:rsidR="00DD3E37">
        <w:rPr>
          <w:rFonts w:ascii="Times New Roman" w:hAnsi="Times New Roman" w:cs="Times New Roman"/>
          <w:sz w:val="24"/>
          <w:szCs w:val="24"/>
        </w:rPr>
        <w:t xml:space="preserve">атьи </w:t>
      </w:r>
      <w:r w:rsidRPr="001665D9">
        <w:rPr>
          <w:rFonts w:ascii="Times New Roman" w:hAnsi="Times New Roman" w:cs="Times New Roman"/>
          <w:sz w:val="24"/>
          <w:szCs w:val="24"/>
        </w:rPr>
        <w:t xml:space="preserve">23.1 Федерального закона от 26.03.2003 </w:t>
      </w:r>
      <w:r>
        <w:rPr>
          <w:rFonts w:ascii="Times New Roman" w:hAnsi="Times New Roman" w:cs="Times New Roman"/>
          <w:sz w:val="24"/>
          <w:szCs w:val="24"/>
        </w:rPr>
        <w:t>г. №</w:t>
      </w:r>
      <w:r w:rsidRPr="001665D9">
        <w:rPr>
          <w:rFonts w:ascii="Times New Roman" w:hAnsi="Times New Roman" w:cs="Times New Roman"/>
          <w:sz w:val="24"/>
          <w:szCs w:val="24"/>
        </w:rPr>
        <w:t xml:space="preserve"> 35-ФЗ);</w:t>
      </w:r>
    </w:p>
    <w:p w:rsidR="001665D9" w:rsidRPr="001665D9" w:rsidRDefault="001665D9" w:rsidP="004E29D2">
      <w:pPr>
        <w:spacing w:after="0"/>
        <w:ind w:firstLine="567"/>
        <w:jc w:val="both"/>
        <w:rPr>
          <w:rFonts w:ascii="Times New Roman" w:hAnsi="Times New Roman" w:cs="Times New Roman"/>
          <w:sz w:val="24"/>
          <w:szCs w:val="24"/>
        </w:rPr>
      </w:pPr>
      <w:r w:rsidRPr="001665D9">
        <w:rPr>
          <w:rFonts w:ascii="Times New Roman" w:hAnsi="Times New Roman" w:cs="Times New Roman"/>
          <w:sz w:val="24"/>
          <w:szCs w:val="24"/>
        </w:rPr>
        <w:t xml:space="preserve">2) услуги общедоступной электросвязи и общедоступной почтовой связи согласно перечню, утвержденному Постановлением Правительства РФ от 24.10.2005 </w:t>
      </w:r>
      <w:r>
        <w:rPr>
          <w:rFonts w:ascii="Times New Roman" w:hAnsi="Times New Roman" w:cs="Times New Roman"/>
          <w:sz w:val="24"/>
          <w:szCs w:val="24"/>
        </w:rPr>
        <w:t>г. №</w:t>
      </w:r>
      <w:r w:rsidRPr="001665D9">
        <w:rPr>
          <w:rFonts w:ascii="Times New Roman" w:hAnsi="Times New Roman" w:cs="Times New Roman"/>
          <w:sz w:val="24"/>
          <w:szCs w:val="24"/>
        </w:rPr>
        <w:t xml:space="preserve"> 637.</w:t>
      </w:r>
    </w:p>
    <w:p w:rsidR="001665D9" w:rsidRPr="001665D9" w:rsidRDefault="00EF7659" w:rsidP="004E29D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Pr="00EF7659">
        <w:rPr>
          <w:rFonts w:ascii="Times New Roman" w:hAnsi="Times New Roman" w:cs="Times New Roman"/>
          <w:sz w:val="24"/>
          <w:szCs w:val="24"/>
        </w:rPr>
        <w:t>п</w:t>
      </w:r>
      <w:r w:rsidR="00DD3E37">
        <w:rPr>
          <w:rFonts w:ascii="Times New Roman" w:hAnsi="Times New Roman" w:cs="Times New Roman"/>
          <w:sz w:val="24"/>
          <w:szCs w:val="24"/>
        </w:rPr>
        <w:t>ункту</w:t>
      </w:r>
      <w:r w:rsidRPr="00EF7659">
        <w:rPr>
          <w:rFonts w:ascii="Times New Roman" w:hAnsi="Times New Roman" w:cs="Times New Roman"/>
          <w:sz w:val="24"/>
          <w:szCs w:val="24"/>
        </w:rPr>
        <w:t xml:space="preserve"> 5.1 Методических рекомендаций </w:t>
      </w:r>
      <w:r>
        <w:rPr>
          <w:rFonts w:ascii="Times New Roman" w:hAnsi="Times New Roman" w:cs="Times New Roman"/>
          <w:sz w:val="24"/>
          <w:szCs w:val="24"/>
        </w:rPr>
        <w:t>т</w:t>
      </w:r>
      <w:r w:rsidR="001665D9" w:rsidRPr="001665D9">
        <w:rPr>
          <w:rFonts w:ascii="Times New Roman" w:hAnsi="Times New Roman" w:cs="Times New Roman"/>
          <w:sz w:val="24"/>
          <w:szCs w:val="24"/>
        </w:rPr>
        <w:t>арифный метод не рекомендуется применять к ценам товаров, работ, услуг, закупки, поставки или продажа которых осуществляются по ценам не ниже установленных в соотв</w:t>
      </w:r>
      <w:r>
        <w:rPr>
          <w:rFonts w:ascii="Times New Roman" w:hAnsi="Times New Roman" w:cs="Times New Roman"/>
          <w:sz w:val="24"/>
          <w:szCs w:val="24"/>
        </w:rPr>
        <w:t>етствии с законодательством РФ</w:t>
      </w:r>
      <w:r w:rsidR="001665D9" w:rsidRPr="001665D9">
        <w:rPr>
          <w:rFonts w:ascii="Times New Roman" w:hAnsi="Times New Roman" w:cs="Times New Roman"/>
          <w:sz w:val="24"/>
          <w:szCs w:val="24"/>
        </w:rPr>
        <w:t>. К таким товарам относится, например, алкогольная продукция (п</w:t>
      </w:r>
      <w:r w:rsidR="00DD3E37">
        <w:rPr>
          <w:rFonts w:ascii="Times New Roman" w:hAnsi="Times New Roman" w:cs="Times New Roman"/>
          <w:sz w:val="24"/>
          <w:szCs w:val="24"/>
        </w:rPr>
        <w:t>ункт</w:t>
      </w:r>
      <w:r w:rsidR="001665D9" w:rsidRPr="001665D9">
        <w:rPr>
          <w:rFonts w:ascii="Times New Roman" w:hAnsi="Times New Roman" w:cs="Times New Roman"/>
          <w:sz w:val="24"/>
          <w:szCs w:val="24"/>
        </w:rPr>
        <w:t xml:space="preserve"> 5 ст</w:t>
      </w:r>
      <w:r w:rsidR="00DD3E37">
        <w:rPr>
          <w:rFonts w:ascii="Times New Roman" w:hAnsi="Times New Roman" w:cs="Times New Roman"/>
          <w:sz w:val="24"/>
          <w:szCs w:val="24"/>
        </w:rPr>
        <w:t>атьи</w:t>
      </w:r>
      <w:r w:rsidR="001665D9" w:rsidRPr="001665D9">
        <w:rPr>
          <w:rFonts w:ascii="Times New Roman" w:hAnsi="Times New Roman" w:cs="Times New Roman"/>
          <w:sz w:val="24"/>
          <w:szCs w:val="24"/>
        </w:rPr>
        <w:t xml:space="preserve"> 11 Федерального закона от 22.11.1995</w:t>
      </w:r>
      <w:r w:rsidR="001665D9">
        <w:rPr>
          <w:rFonts w:ascii="Times New Roman" w:hAnsi="Times New Roman" w:cs="Times New Roman"/>
          <w:sz w:val="24"/>
          <w:szCs w:val="24"/>
        </w:rPr>
        <w:t xml:space="preserve"> г.</w:t>
      </w:r>
      <w:r w:rsidR="001665D9" w:rsidRPr="001665D9">
        <w:rPr>
          <w:rFonts w:ascii="Times New Roman" w:hAnsi="Times New Roman" w:cs="Times New Roman"/>
          <w:sz w:val="24"/>
          <w:szCs w:val="24"/>
        </w:rPr>
        <w:t xml:space="preserve"> </w:t>
      </w:r>
      <w:r w:rsidR="001665D9">
        <w:rPr>
          <w:rFonts w:ascii="Times New Roman" w:hAnsi="Times New Roman" w:cs="Times New Roman"/>
          <w:sz w:val="24"/>
          <w:szCs w:val="24"/>
        </w:rPr>
        <w:t>№</w:t>
      </w:r>
      <w:r w:rsidR="001665D9" w:rsidRPr="001665D9">
        <w:rPr>
          <w:rFonts w:ascii="Times New Roman" w:hAnsi="Times New Roman" w:cs="Times New Roman"/>
          <w:sz w:val="24"/>
          <w:szCs w:val="24"/>
        </w:rPr>
        <w:t xml:space="preserve"> 171-ФЗ).</w:t>
      </w:r>
    </w:p>
    <w:p w:rsidR="001665D9" w:rsidRDefault="001665D9" w:rsidP="004E29D2">
      <w:pPr>
        <w:spacing w:after="0"/>
        <w:ind w:firstLine="567"/>
        <w:jc w:val="both"/>
        <w:rPr>
          <w:rFonts w:ascii="Times New Roman" w:hAnsi="Times New Roman" w:cs="Times New Roman"/>
          <w:sz w:val="24"/>
          <w:szCs w:val="24"/>
        </w:rPr>
      </w:pPr>
      <w:r w:rsidRPr="001665D9">
        <w:rPr>
          <w:rFonts w:ascii="Times New Roman" w:hAnsi="Times New Roman" w:cs="Times New Roman"/>
          <w:sz w:val="24"/>
          <w:szCs w:val="24"/>
        </w:rPr>
        <w:t>При применении тарифного метода НМЦК определяется путем умножения установленной цены (тарифа) за единицу товара (работ, услуг) на количество зак</w:t>
      </w:r>
      <w:r w:rsidR="00EF7659">
        <w:rPr>
          <w:rFonts w:ascii="Times New Roman" w:hAnsi="Times New Roman" w:cs="Times New Roman"/>
          <w:sz w:val="24"/>
          <w:szCs w:val="24"/>
        </w:rPr>
        <w:t xml:space="preserve">упаемого товара (работ, услуг) согласно формуле, указанной в </w:t>
      </w:r>
      <w:r w:rsidR="00EF7659" w:rsidRPr="001665D9">
        <w:rPr>
          <w:rFonts w:ascii="Times New Roman" w:hAnsi="Times New Roman" w:cs="Times New Roman"/>
          <w:sz w:val="24"/>
          <w:szCs w:val="24"/>
        </w:rPr>
        <w:t>п</w:t>
      </w:r>
      <w:r w:rsidR="00DD3E37">
        <w:rPr>
          <w:rFonts w:ascii="Times New Roman" w:hAnsi="Times New Roman" w:cs="Times New Roman"/>
          <w:sz w:val="24"/>
          <w:szCs w:val="24"/>
        </w:rPr>
        <w:t>ункте</w:t>
      </w:r>
      <w:r w:rsidR="00EF7659">
        <w:rPr>
          <w:rFonts w:ascii="Times New Roman" w:hAnsi="Times New Roman" w:cs="Times New Roman"/>
          <w:sz w:val="24"/>
          <w:szCs w:val="24"/>
        </w:rPr>
        <w:t xml:space="preserve"> 5.2 Методических рекомендаций:</w:t>
      </w:r>
    </w:p>
    <w:p w:rsidR="00EF7659" w:rsidRPr="00EF7659" w:rsidRDefault="00EF7659" w:rsidP="00EF7659">
      <w:pPr>
        <w:spacing w:after="0"/>
        <w:jc w:val="center"/>
        <w:rPr>
          <w:rFonts w:ascii="Times New Roman" w:hAnsi="Times New Roman" w:cs="Times New Roman"/>
          <w:sz w:val="24"/>
          <w:szCs w:val="24"/>
        </w:rPr>
      </w:pPr>
      <w:proofErr w:type="spellStart"/>
      <w:r w:rsidRPr="00EF7659">
        <w:rPr>
          <w:rFonts w:ascii="Times New Roman" w:hAnsi="Times New Roman" w:cs="Times New Roman"/>
          <w:sz w:val="24"/>
          <w:szCs w:val="24"/>
        </w:rPr>
        <w:t>НМЦК</w:t>
      </w:r>
      <w:r w:rsidRPr="00EF7659">
        <w:rPr>
          <w:rFonts w:ascii="Times New Roman" w:hAnsi="Times New Roman" w:cs="Times New Roman"/>
          <w:sz w:val="24"/>
          <w:szCs w:val="24"/>
          <w:vertAlign w:val="superscript"/>
        </w:rPr>
        <w:t>тариф</w:t>
      </w:r>
      <w:proofErr w:type="spellEnd"/>
      <w:r w:rsidRPr="00EF7659">
        <w:rPr>
          <w:rFonts w:ascii="Times New Roman" w:hAnsi="Times New Roman" w:cs="Times New Roman"/>
          <w:sz w:val="24"/>
          <w:szCs w:val="24"/>
        </w:rPr>
        <w:t xml:space="preserve"> = </w:t>
      </w:r>
      <w:proofErr w:type="spellStart"/>
      <w:proofErr w:type="gramStart"/>
      <w:r w:rsidRPr="00EF7659">
        <w:rPr>
          <w:rFonts w:ascii="Times New Roman" w:hAnsi="Times New Roman" w:cs="Times New Roman"/>
          <w:sz w:val="24"/>
          <w:szCs w:val="24"/>
        </w:rPr>
        <w:t>v</w:t>
      </w:r>
      <w:proofErr w:type="gramEnd"/>
      <w:r w:rsidRPr="00EF7659">
        <w:rPr>
          <w:rFonts w:ascii="Times New Roman" w:hAnsi="Times New Roman" w:cs="Times New Roman"/>
          <w:sz w:val="24"/>
          <w:szCs w:val="24"/>
        </w:rPr>
        <w:t>ц</w:t>
      </w:r>
      <w:r w:rsidRPr="00EF7659">
        <w:rPr>
          <w:rFonts w:ascii="Times New Roman" w:hAnsi="Times New Roman" w:cs="Times New Roman"/>
          <w:sz w:val="24"/>
          <w:szCs w:val="24"/>
          <w:vertAlign w:val="subscript"/>
        </w:rPr>
        <w:t>тариф</w:t>
      </w:r>
      <w:proofErr w:type="spellEnd"/>
      <w:r w:rsidRPr="00EF7659">
        <w:rPr>
          <w:rFonts w:ascii="Times New Roman" w:hAnsi="Times New Roman" w:cs="Times New Roman"/>
          <w:sz w:val="24"/>
          <w:szCs w:val="24"/>
        </w:rPr>
        <w:t>,</w:t>
      </w:r>
    </w:p>
    <w:p w:rsidR="00EF7659" w:rsidRDefault="00EF7659" w:rsidP="00AD0D5B">
      <w:pPr>
        <w:spacing w:after="0"/>
        <w:ind w:firstLine="567"/>
        <w:jc w:val="both"/>
        <w:rPr>
          <w:rFonts w:ascii="Times New Roman" w:hAnsi="Times New Roman" w:cs="Times New Roman"/>
          <w:sz w:val="24"/>
          <w:szCs w:val="24"/>
        </w:rPr>
      </w:pPr>
      <w:r w:rsidRPr="00EF7659">
        <w:rPr>
          <w:rFonts w:ascii="Times New Roman" w:hAnsi="Times New Roman" w:cs="Times New Roman"/>
          <w:sz w:val="24"/>
          <w:szCs w:val="24"/>
        </w:rPr>
        <w:t>где:</w:t>
      </w:r>
      <w:r>
        <w:rPr>
          <w:rFonts w:ascii="Times New Roman" w:hAnsi="Times New Roman" w:cs="Times New Roman"/>
          <w:sz w:val="24"/>
          <w:szCs w:val="24"/>
        </w:rPr>
        <w:t xml:space="preserve"> </w:t>
      </w:r>
    </w:p>
    <w:p w:rsidR="00EF7659" w:rsidRPr="00EF7659" w:rsidRDefault="00EF7659" w:rsidP="00AD0D5B">
      <w:pPr>
        <w:spacing w:after="0"/>
        <w:ind w:firstLine="567"/>
        <w:jc w:val="both"/>
        <w:rPr>
          <w:rFonts w:ascii="Times New Roman" w:hAnsi="Times New Roman" w:cs="Times New Roman"/>
          <w:sz w:val="24"/>
          <w:szCs w:val="24"/>
        </w:rPr>
      </w:pPr>
      <w:proofErr w:type="spellStart"/>
      <w:r w:rsidRPr="00EF7659">
        <w:rPr>
          <w:rFonts w:ascii="Times New Roman" w:hAnsi="Times New Roman" w:cs="Times New Roman"/>
          <w:sz w:val="24"/>
          <w:szCs w:val="24"/>
        </w:rPr>
        <w:t>НМЦК</w:t>
      </w:r>
      <w:r w:rsidRPr="00EF7659">
        <w:rPr>
          <w:rFonts w:ascii="Times New Roman" w:hAnsi="Times New Roman" w:cs="Times New Roman"/>
          <w:sz w:val="24"/>
          <w:szCs w:val="24"/>
          <w:vertAlign w:val="superscript"/>
        </w:rPr>
        <w:t>тариф</w:t>
      </w:r>
      <w:proofErr w:type="spellEnd"/>
      <w:r w:rsidRPr="00EF7659">
        <w:rPr>
          <w:rFonts w:ascii="Times New Roman" w:hAnsi="Times New Roman" w:cs="Times New Roman"/>
          <w:sz w:val="24"/>
          <w:szCs w:val="24"/>
        </w:rPr>
        <w:t xml:space="preserve"> - НМЦК, </w:t>
      </w:r>
      <w:proofErr w:type="gramStart"/>
      <w:r w:rsidRPr="00EF7659">
        <w:rPr>
          <w:rFonts w:ascii="Times New Roman" w:hAnsi="Times New Roman" w:cs="Times New Roman"/>
          <w:sz w:val="24"/>
          <w:szCs w:val="24"/>
        </w:rPr>
        <w:t>определяемая</w:t>
      </w:r>
      <w:proofErr w:type="gramEnd"/>
      <w:r w:rsidRPr="00EF7659">
        <w:rPr>
          <w:rFonts w:ascii="Times New Roman" w:hAnsi="Times New Roman" w:cs="Times New Roman"/>
          <w:sz w:val="24"/>
          <w:szCs w:val="24"/>
        </w:rPr>
        <w:t xml:space="preserve"> тарифным методом;</w:t>
      </w:r>
    </w:p>
    <w:p w:rsidR="00EF7659" w:rsidRPr="00EF7659" w:rsidRDefault="00EF7659" w:rsidP="00AD0D5B">
      <w:pPr>
        <w:spacing w:after="0"/>
        <w:ind w:firstLine="567"/>
        <w:jc w:val="both"/>
        <w:rPr>
          <w:rFonts w:ascii="Times New Roman" w:hAnsi="Times New Roman" w:cs="Times New Roman"/>
          <w:sz w:val="24"/>
          <w:szCs w:val="24"/>
        </w:rPr>
      </w:pPr>
      <w:r w:rsidRPr="00EF7659">
        <w:rPr>
          <w:rFonts w:ascii="Times New Roman" w:hAnsi="Times New Roman" w:cs="Times New Roman"/>
          <w:sz w:val="24"/>
          <w:szCs w:val="24"/>
        </w:rPr>
        <w:t>v - количество (объем) закупаемого товара (работ, услуг);</w:t>
      </w:r>
    </w:p>
    <w:p w:rsidR="00C37E38" w:rsidRDefault="00EF7659" w:rsidP="00AD0D5B">
      <w:pPr>
        <w:spacing w:after="0"/>
        <w:ind w:firstLine="567"/>
        <w:jc w:val="both"/>
        <w:rPr>
          <w:rFonts w:ascii="Times New Roman" w:hAnsi="Times New Roman" w:cs="Times New Roman"/>
          <w:sz w:val="24"/>
          <w:szCs w:val="24"/>
        </w:rPr>
      </w:pPr>
      <w:proofErr w:type="spellStart"/>
      <w:r w:rsidRPr="00EF7659">
        <w:rPr>
          <w:rFonts w:ascii="Times New Roman" w:hAnsi="Times New Roman" w:cs="Times New Roman"/>
          <w:sz w:val="24"/>
          <w:szCs w:val="24"/>
        </w:rPr>
        <w:t>ц</w:t>
      </w:r>
      <w:r w:rsidRPr="00EF7659">
        <w:rPr>
          <w:rFonts w:ascii="Times New Roman" w:hAnsi="Times New Roman" w:cs="Times New Roman"/>
          <w:sz w:val="24"/>
          <w:szCs w:val="24"/>
          <w:vertAlign w:val="subscript"/>
        </w:rPr>
        <w:t>тариф</w:t>
      </w:r>
      <w:proofErr w:type="spellEnd"/>
      <w:r w:rsidRPr="00EF7659">
        <w:rPr>
          <w:rFonts w:ascii="Times New Roman" w:hAnsi="Times New Roman" w:cs="Times New Roman"/>
          <w:sz w:val="24"/>
          <w:szCs w:val="24"/>
        </w:rPr>
        <w:t xml:space="preserve"> - цена (тариф) единицы товара (работы, услуги), предусмотренная в рамках государственного регулирования цен (тарифов) или установленная муниципальным правовым актом</w:t>
      </w:r>
      <w:r>
        <w:rPr>
          <w:rFonts w:ascii="Times New Roman" w:hAnsi="Times New Roman" w:cs="Times New Roman"/>
          <w:sz w:val="24"/>
          <w:szCs w:val="24"/>
        </w:rPr>
        <w:t>.</w:t>
      </w:r>
    </w:p>
    <w:p w:rsidR="00F44E0D" w:rsidRDefault="00F8175F" w:rsidP="004E29D2">
      <w:pPr>
        <w:spacing w:after="0"/>
        <w:ind w:firstLine="567"/>
        <w:jc w:val="both"/>
        <w:rPr>
          <w:rFonts w:ascii="Times New Roman" w:hAnsi="Times New Roman" w:cs="Times New Roman"/>
          <w:sz w:val="24"/>
          <w:szCs w:val="24"/>
        </w:rPr>
      </w:pPr>
      <w:r w:rsidRPr="008E08BF">
        <w:rPr>
          <w:rFonts w:ascii="Times New Roman" w:hAnsi="Times New Roman" w:cs="Times New Roman"/>
          <w:i/>
          <w:sz w:val="24"/>
          <w:szCs w:val="24"/>
          <w:u w:val="single"/>
        </w:rPr>
        <w:t xml:space="preserve">Обоснование НМЦК </w:t>
      </w:r>
      <w:r w:rsidR="008E08BF" w:rsidRPr="008E08BF">
        <w:rPr>
          <w:rFonts w:ascii="Times New Roman" w:hAnsi="Times New Roman" w:cs="Times New Roman"/>
          <w:i/>
          <w:sz w:val="24"/>
          <w:szCs w:val="24"/>
          <w:u w:val="single"/>
        </w:rPr>
        <w:t>в</w:t>
      </w:r>
      <w:r w:rsidR="008E08BF" w:rsidRPr="008E08BF">
        <w:rPr>
          <w:i/>
          <w:u w:val="single"/>
        </w:rPr>
        <w:t xml:space="preserve"> </w:t>
      </w:r>
      <w:r w:rsidR="008E08BF" w:rsidRPr="008E08BF">
        <w:rPr>
          <w:rFonts w:ascii="Times New Roman" w:hAnsi="Times New Roman" w:cs="Times New Roman"/>
          <w:i/>
          <w:sz w:val="24"/>
          <w:szCs w:val="24"/>
          <w:u w:val="single"/>
        </w:rPr>
        <w:t>случае закупки услуг по обязательному страхованию гражданской ответственности (далее – ОСАГО)</w:t>
      </w:r>
      <w:r w:rsidR="008E08BF">
        <w:rPr>
          <w:rFonts w:ascii="Times New Roman" w:hAnsi="Times New Roman" w:cs="Times New Roman"/>
          <w:i/>
          <w:sz w:val="24"/>
          <w:szCs w:val="24"/>
          <w:u w:val="single"/>
        </w:rPr>
        <w:t>.</w:t>
      </w:r>
      <w:r w:rsidR="008E08BF" w:rsidRPr="008E08BF">
        <w:rPr>
          <w:rFonts w:ascii="Times New Roman" w:hAnsi="Times New Roman" w:cs="Times New Roman"/>
          <w:sz w:val="24"/>
          <w:szCs w:val="24"/>
        </w:rPr>
        <w:t xml:space="preserve"> </w:t>
      </w:r>
      <w:proofErr w:type="gramStart"/>
      <w:r w:rsidR="00F44E0D">
        <w:rPr>
          <w:rFonts w:ascii="Times New Roman" w:hAnsi="Times New Roman" w:cs="Times New Roman"/>
          <w:sz w:val="24"/>
          <w:szCs w:val="24"/>
        </w:rPr>
        <w:t>При принятия решения о выборе метода обоснования НМЦК целесообразно учитывать сложившуюся административную практику, которая</w:t>
      </w:r>
      <w:r>
        <w:rPr>
          <w:rFonts w:ascii="Times New Roman" w:hAnsi="Times New Roman" w:cs="Times New Roman"/>
          <w:sz w:val="24"/>
          <w:szCs w:val="24"/>
        </w:rPr>
        <w:t xml:space="preserve">, в частности, </w:t>
      </w:r>
      <w:r w:rsidR="00F44E0D">
        <w:rPr>
          <w:rFonts w:ascii="Times New Roman" w:hAnsi="Times New Roman" w:cs="Times New Roman"/>
          <w:sz w:val="24"/>
          <w:szCs w:val="24"/>
        </w:rPr>
        <w:t xml:space="preserve">говорит о том, что в случае закупки </w:t>
      </w:r>
      <w:r w:rsidR="008E08BF">
        <w:rPr>
          <w:rFonts w:ascii="Times New Roman" w:hAnsi="Times New Roman" w:cs="Times New Roman"/>
          <w:sz w:val="24"/>
          <w:szCs w:val="24"/>
        </w:rPr>
        <w:t xml:space="preserve">услуг </w:t>
      </w:r>
      <w:r w:rsidR="00F44E0D" w:rsidRPr="00F44E0D">
        <w:rPr>
          <w:rFonts w:ascii="Times New Roman" w:hAnsi="Times New Roman" w:cs="Times New Roman"/>
          <w:sz w:val="24"/>
          <w:szCs w:val="24"/>
        </w:rPr>
        <w:t xml:space="preserve">по </w:t>
      </w:r>
      <w:r w:rsidR="00F44E0D" w:rsidRPr="00F44E0D">
        <w:rPr>
          <w:rFonts w:ascii="Times New Roman" w:hAnsi="Times New Roman" w:cs="Times New Roman"/>
          <w:sz w:val="24"/>
          <w:szCs w:val="24"/>
        </w:rPr>
        <w:lastRenderedPageBreak/>
        <w:t>обязательному страхованию гражданской ответственности (ОСАГО)</w:t>
      </w:r>
      <w:r w:rsidR="00F44E0D">
        <w:rPr>
          <w:rFonts w:ascii="Times New Roman" w:hAnsi="Times New Roman" w:cs="Times New Roman"/>
          <w:sz w:val="24"/>
          <w:szCs w:val="24"/>
        </w:rPr>
        <w:t xml:space="preserve"> заказчикам необходимо использовать тарифный метод обоснования, поскольку предельные размеры базовых ставок страховых тарифов и коэффициент</w:t>
      </w:r>
      <w:r w:rsidR="004209E4">
        <w:rPr>
          <w:rFonts w:ascii="Times New Roman" w:hAnsi="Times New Roman" w:cs="Times New Roman"/>
          <w:sz w:val="24"/>
          <w:szCs w:val="24"/>
        </w:rPr>
        <w:t>ы</w:t>
      </w:r>
      <w:r w:rsidR="00F44E0D">
        <w:rPr>
          <w:rFonts w:ascii="Times New Roman" w:hAnsi="Times New Roman" w:cs="Times New Roman"/>
          <w:sz w:val="24"/>
          <w:szCs w:val="24"/>
        </w:rPr>
        <w:t xml:space="preserve"> страховых тарифов, требования к структуре страховых тарифов, а также порядок их применения страховщиками при определении</w:t>
      </w:r>
      <w:proofErr w:type="gramEnd"/>
      <w:r w:rsidR="00F44E0D">
        <w:rPr>
          <w:rFonts w:ascii="Times New Roman" w:hAnsi="Times New Roman" w:cs="Times New Roman"/>
          <w:sz w:val="24"/>
          <w:szCs w:val="24"/>
        </w:rPr>
        <w:t xml:space="preserve"> страховой премии по обязательному страхованию гражданской ответственности владельцев транспортных средств установлены указанием Банка России от 19.09.2014 г. № 3384-У (</w:t>
      </w:r>
      <w:r w:rsidR="00F44E0D" w:rsidRPr="00F44E0D">
        <w:rPr>
          <w:rFonts w:ascii="Times New Roman" w:hAnsi="Times New Roman" w:cs="Times New Roman"/>
          <w:i/>
          <w:sz w:val="24"/>
          <w:szCs w:val="24"/>
        </w:rPr>
        <w:t>решение Челябинского УФАС от 08.08.2016 г. по делу № 584-ж/2016; решение Московского УФАС России от 08.07.2016 г. по делу № 2-57-7149/77-16</w:t>
      </w:r>
      <w:r w:rsidR="00F44E0D">
        <w:rPr>
          <w:rFonts w:ascii="Times New Roman" w:hAnsi="Times New Roman" w:cs="Times New Roman"/>
          <w:sz w:val="24"/>
          <w:szCs w:val="24"/>
        </w:rPr>
        <w:t>).</w:t>
      </w:r>
    </w:p>
    <w:p w:rsidR="004209E4" w:rsidRDefault="004209E4" w:rsidP="004E29D2">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 этом</w:t>
      </w:r>
      <w:r w:rsidR="0038231C">
        <w:rPr>
          <w:rFonts w:ascii="Times New Roman" w:hAnsi="Times New Roman" w:cs="Times New Roman"/>
          <w:sz w:val="24"/>
          <w:szCs w:val="24"/>
        </w:rPr>
        <w:t xml:space="preserve"> в документации о закупке заказчику следует учесть требования п</w:t>
      </w:r>
      <w:r>
        <w:rPr>
          <w:rFonts w:ascii="Times New Roman" w:hAnsi="Times New Roman" w:cs="Times New Roman"/>
          <w:sz w:val="24"/>
          <w:szCs w:val="24"/>
        </w:rPr>
        <w:t>остановления Правительства РФ от 13.01.2014 г.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
    <w:p w:rsidR="004209E4" w:rsidRDefault="004209E4" w:rsidP="004E29D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Аналогичная позиция отражена в </w:t>
      </w:r>
      <w:r w:rsidRPr="00E13D39">
        <w:rPr>
          <w:rFonts w:ascii="Times New Roman" w:hAnsi="Times New Roman" w:cs="Times New Roman"/>
          <w:i/>
          <w:sz w:val="24"/>
          <w:szCs w:val="24"/>
        </w:rPr>
        <w:t>письмах Минэкономразвития России от 09.09.2016 г. № Д28и-2824, от 11.06.2015 г. № Д28и-1756</w:t>
      </w:r>
      <w:r>
        <w:rPr>
          <w:rFonts w:ascii="Times New Roman" w:hAnsi="Times New Roman" w:cs="Times New Roman"/>
          <w:sz w:val="24"/>
          <w:szCs w:val="24"/>
        </w:rPr>
        <w:t>, в которых указывается, что при закупках услуг по ОСАГО заказчик применяет тарифный метод</w:t>
      </w:r>
      <w:r w:rsidR="00636CFE" w:rsidRPr="00636CFE">
        <w:rPr>
          <w:rFonts w:ascii="Times New Roman" w:hAnsi="Times New Roman" w:cs="Times New Roman"/>
          <w:sz w:val="24"/>
          <w:szCs w:val="24"/>
        </w:rPr>
        <w:t xml:space="preserve"> </w:t>
      </w:r>
      <w:r w:rsidR="00636CFE">
        <w:rPr>
          <w:rFonts w:ascii="Times New Roman" w:hAnsi="Times New Roman" w:cs="Times New Roman"/>
          <w:sz w:val="24"/>
          <w:szCs w:val="24"/>
        </w:rPr>
        <w:t>обосновани</w:t>
      </w:r>
      <w:r w:rsidR="0038231C">
        <w:rPr>
          <w:rFonts w:ascii="Times New Roman" w:hAnsi="Times New Roman" w:cs="Times New Roman"/>
          <w:sz w:val="24"/>
          <w:szCs w:val="24"/>
        </w:rPr>
        <w:t>я</w:t>
      </w:r>
      <w:r w:rsidR="00636CFE">
        <w:rPr>
          <w:rFonts w:ascii="Times New Roman" w:hAnsi="Times New Roman" w:cs="Times New Roman"/>
          <w:sz w:val="24"/>
          <w:szCs w:val="24"/>
        </w:rPr>
        <w:t xml:space="preserve"> НМЦК</w:t>
      </w:r>
      <w:r>
        <w:rPr>
          <w:rFonts w:ascii="Times New Roman" w:hAnsi="Times New Roman" w:cs="Times New Roman"/>
          <w:sz w:val="24"/>
          <w:szCs w:val="24"/>
        </w:rPr>
        <w:t>.</w:t>
      </w:r>
    </w:p>
    <w:p w:rsidR="009F65ED" w:rsidRPr="009F65ED" w:rsidRDefault="009F65ED" w:rsidP="004E29D2">
      <w:pPr>
        <w:spacing w:after="0"/>
        <w:ind w:firstLine="567"/>
        <w:jc w:val="both"/>
        <w:rPr>
          <w:rFonts w:ascii="Times New Roman" w:hAnsi="Times New Roman" w:cs="Times New Roman"/>
          <w:sz w:val="24"/>
          <w:szCs w:val="24"/>
        </w:rPr>
      </w:pPr>
      <w:r>
        <w:rPr>
          <w:rFonts w:ascii="Times New Roman" w:hAnsi="Times New Roman" w:cs="Times New Roman"/>
          <w:sz w:val="24"/>
          <w:szCs w:val="24"/>
        </w:rPr>
        <w:t>Ф</w:t>
      </w:r>
      <w:r w:rsidRPr="009F65ED">
        <w:rPr>
          <w:rFonts w:ascii="Times New Roman" w:hAnsi="Times New Roman" w:cs="Times New Roman"/>
          <w:sz w:val="24"/>
          <w:szCs w:val="24"/>
        </w:rPr>
        <w:t>ормул</w:t>
      </w:r>
      <w:r>
        <w:rPr>
          <w:rFonts w:ascii="Times New Roman" w:hAnsi="Times New Roman" w:cs="Times New Roman"/>
          <w:sz w:val="24"/>
          <w:szCs w:val="24"/>
        </w:rPr>
        <w:t>а</w:t>
      </w:r>
      <w:r w:rsidRPr="009F65ED">
        <w:rPr>
          <w:rFonts w:ascii="Times New Roman" w:hAnsi="Times New Roman" w:cs="Times New Roman"/>
          <w:sz w:val="24"/>
          <w:szCs w:val="24"/>
        </w:rPr>
        <w:t xml:space="preserve"> для расчё</w:t>
      </w:r>
      <w:r>
        <w:rPr>
          <w:rFonts w:ascii="Times New Roman" w:hAnsi="Times New Roman" w:cs="Times New Roman"/>
          <w:sz w:val="24"/>
          <w:szCs w:val="24"/>
        </w:rPr>
        <w:t>та страховой премии по автотран</w:t>
      </w:r>
      <w:r w:rsidRPr="009F65ED">
        <w:rPr>
          <w:rFonts w:ascii="Times New Roman" w:hAnsi="Times New Roman" w:cs="Times New Roman"/>
          <w:sz w:val="24"/>
          <w:szCs w:val="24"/>
        </w:rPr>
        <w:t>спортному средству категории «В»</w:t>
      </w:r>
      <w:r>
        <w:rPr>
          <w:rFonts w:ascii="Times New Roman" w:hAnsi="Times New Roman" w:cs="Times New Roman"/>
          <w:sz w:val="24"/>
          <w:szCs w:val="24"/>
        </w:rPr>
        <w:t xml:space="preserve"> с использованием</w:t>
      </w:r>
      <w:r w:rsidRPr="009F65ED">
        <w:rPr>
          <w:rFonts w:ascii="Times New Roman" w:hAnsi="Times New Roman" w:cs="Times New Roman"/>
          <w:sz w:val="24"/>
          <w:szCs w:val="24"/>
        </w:rPr>
        <w:t xml:space="preserve"> Указани</w:t>
      </w:r>
      <w:r>
        <w:rPr>
          <w:rFonts w:ascii="Times New Roman" w:hAnsi="Times New Roman" w:cs="Times New Roman"/>
          <w:sz w:val="24"/>
          <w:szCs w:val="24"/>
        </w:rPr>
        <w:t>я ЦБ РФ № 3384-У:</w:t>
      </w:r>
    </w:p>
    <w:p w:rsidR="009F65ED" w:rsidRDefault="009F65ED" w:rsidP="009F65ED">
      <w:pPr>
        <w:spacing w:after="0"/>
        <w:jc w:val="center"/>
        <w:rPr>
          <w:rFonts w:ascii="Times New Roman" w:hAnsi="Times New Roman" w:cs="Times New Roman"/>
          <w:sz w:val="24"/>
          <w:szCs w:val="24"/>
        </w:rPr>
      </w:pPr>
      <w:r w:rsidRPr="009F65ED">
        <w:rPr>
          <w:rFonts w:ascii="Times New Roman" w:hAnsi="Times New Roman" w:cs="Times New Roman"/>
          <w:sz w:val="24"/>
          <w:szCs w:val="24"/>
        </w:rPr>
        <w:t xml:space="preserve">Т = ТБ х КТ х КБМ х КО х КМ х КС х КН х </w:t>
      </w:r>
      <w:proofErr w:type="spellStart"/>
      <w:r w:rsidRPr="009F65ED">
        <w:rPr>
          <w:rFonts w:ascii="Times New Roman" w:hAnsi="Times New Roman" w:cs="Times New Roman"/>
          <w:sz w:val="24"/>
          <w:szCs w:val="24"/>
        </w:rPr>
        <w:t>КПр</w:t>
      </w:r>
      <w:proofErr w:type="spellEnd"/>
      <w:r w:rsidRPr="009F65ED">
        <w:rPr>
          <w:rFonts w:ascii="Times New Roman" w:hAnsi="Times New Roman" w:cs="Times New Roman"/>
          <w:sz w:val="24"/>
          <w:szCs w:val="24"/>
        </w:rPr>
        <w:t>,</w:t>
      </w:r>
    </w:p>
    <w:p w:rsidR="009F65ED" w:rsidRPr="009F65ED" w:rsidRDefault="009F65ED" w:rsidP="00AD0D5B">
      <w:pPr>
        <w:spacing w:after="0"/>
        <w:ind w:firstLine="567"/>
        <w:jc w:val="both"/>
        <w:rPr>
          <w:rFonts w:ascii="Times New Roman" w:hAnsi="Times New Roman" w:cs="Times New Roman"/>
          <w:sz w:val="24"/>
          <w:szCs w:val="24"/>
        </w:rPr>
      </w:pPr>
      <w:r w:rsidRPr="009F65ED">
        <w:rPr>
          <w:rFonts w:ascii="Times New Roman" w:hAnsi="Times New Roman" w:cs="Times New Roman"/>
          <w:sz w:val="24"/>
          <w:szCs w:val="24"/>
        </w:rPr>
        <w:t>где:</w:t>
      </w:r>
    </w:p>
    <w:p w:rsidR="009F65ED" w:rsidRPr="009F65ED" w:rsidRDefault="009F65ED" w:rsidP="00AD0D5B">
      <w:pPr>
        <w:spacing w:after="0"/>
        <w:ind w:firstLine="567"/>
        <w:jc w:val="both"/>
        <w:rPr>
          <w:rFonts w:ascii="Times New Roman" w:hAnsi="Times New Roman" w:cs="Times New Roman"/>
          <w:sz w:val="24"/>
          <w:szCs w:val="24"/>
        </w:rPr>
      </w:pPr>
      <w:r w:rsidRPr="009F65ED">
        <w:rPr>
          <w:rFonts w:ascii="Times New Roman" w:hAnsi="Times New Roman" w:cs="Times New Roman"/>
          <w:sz w:val="24"/>
          <w:szCs w:val="24"/>
        </w:rPr>
        <w:t>Т – размер страховой премии, подлежащий уплате по договору обязательного страхования;</w:t>
      </w:r>
    </w:p>
    <w:p w:rsidR="009F65ED" w:rsidRPr="009F65ED" w:rsidRDefault="009F65ED" w:rsidP="00AD0D5B">
      <w:pPr>
        <w:spacing w:after="0"/>
        <w:ind w:firstLine="567"/>
        <w:jc w:val="both"/>
        <w:rPr>
          <w:rFonts w:ascii="Times New Roman" w:hAnsi="Times New Roman" w:cs="Times New Roman"/>
          <w:sz w:val="24"/>
          <w:szCs w:val="24"/>
        </w:rPr>
      </w:pPr>
      <w:r w:rsidRPr="009F65ED">
        <w:rPr>
          <w:rFonts w:ascii="Times New Roman" w:hAnsi="Times New Roman" w:cs="Times New Roman"/>
          <w:sz w:val="24"/>
          <w:szCs w:val="24"/>
        </w:rPr>
        <w:t>ТБ – предельное значение размера базовой ставки страхового тарифа;</w:t>
      </w:r>
    </w:p>
    <w:p w:rsidR="009F65ED" w:rsidRPr="009F65ED" w:rsidRDefault="009F65ED" w:rsidP="00AD0D5B">
      <w:pPr>
        <w:spacing w:after="0"/>
        <w:ind w:firstLine="567"/>
        <w:jc w:val="both"/>
        <w:rPr>
          <w:rFonts w:ascii="Times New Roman" w:hAnsi="Times New Roman" w:cs="Times New Roman"/>
          <w:sz w:val="24"/>
          <w:szCs w:val="24"/>
        </w:rPr>
      </w:pPr>
      <w:r w:rsidRPr="009F65ED">
        <w:rPr>
          <w:rFonts w:ascii="Times New Roman" w:hAnsi="Times New Roman" w:cs="Times New Roman"/>
          <w:sz w:val="24"/>
          <w:szCs w:val="24"/>
        </w:rPr>
        <w:t>КТ – коэффициент страховых тарифов в зависимости от территории преимущественного использования транспортного средства;</w:t>
      </w:r>
    </w:p>
    <w:p w:rsidR="009F65ED" w:rsidRPr="009F65ED" w:rsidRDefault="009F65ED" w:rsidP="00AD0D5B">
      <w:pPr>
        <w:spacing w:after="0"/>
        <w:ind w:firstLine="567"/>
        <w:jc w:val="both"/>
        <w:rPr>
          <w:rFonts w:ascii="Times New Roman" w:hAnsi="Times New Roman" w:cs="Times New Roman"/>
          <w:sz w:val="24"/>
          <w:szCs w:val="24"/>
        </w:rPr>
      </w:pPr>
      <w:r w:rsidRPr="009F65ED">
        <w:rPr>
          <w:rFonts w:ascii="Times New Roman" w:hAnsi="Times New Roman" w:cs="Times New Roman"/>
          <w:sz w:val="24"/>
          <w:szCs w:val="24"/>
        </w:rPr>
        <w:t>КБМ – коэффициент страховых тарифов в зависимости от наличия или</w:t>
      </w:r>
      <w:r>
        <w:rPr>
          <w:rFonts w:ascii="Times New Roman" w:hAnsi="Times New Roman" w:cs="Times New Roman"/>
          <w:sz w:val="24"/>
          <w:szCs w:val="24"/>
        </w:rPr>
        <w:t xml:space="preserve"> </w:t>
      </w:r>
      <w:r w:rsidRPr="009F65ED">
        <w:rPr>
          <w:rFonts w:ascii="Times New Roman" w:hAnsi="Times New Roman" w:cs="Times New Roman"/>
          <w:sz w:val="24"/>
          <w:szCs w:val="24"/>
        </w:rPr>
        <w:t>отсутствия страховых возмещений при наступлении страховых случаев, произошедших в период действия предыдущих договоров обязательного страхования (коэффициент «бонус-</w:t>
      </w:r>
      <w:proofErr w:type="spellStart"/>
      <w:r w:rsidRPr="009F65ED">
        <w:rPr>
          <w:rFonts w:ascii="Times New Roman" w:hAnsi="Times New Roman" w:cs="Times New Roman"/>
          <w:sz w:val="24"/>
          <w:szCs w:val="24"/>
        </w:rPr>
        <w:t>малус</w:t>
      </w:r>
      <w:proofErr w:type="spellEnd"/>
      <w:r w:rsidRPr="009F65ED">
        <w:rPr>
          <w:rFonts w:ascii="Times New Roman" w:hAnsi="Times New Roman" w:cs="Times New Roman"/>
          <w:sz w:val="24"/>
          <w:szCs w:val="24"/>
        </w:rPr>
        <w:t>»);</w:t>
      </w:r>
    </w:p>
    <w:p w:rsidR="009F65ED" w:rsidRPr="009F65ED" w:rsidRDefault="009F65ED" w:rsidP="00AD0D5B">
      <w:pPr>
        <w:spacing w:after="0"/>
        <w:ind w:firstLine="567"/>
        <w:jc w:val="both"/>
        <w:rPr>
          <w:rFonts w:ascii="Times New Roman" w:hAnsi="Times New Roman" w:cs="Times New Roman"/>
          <w:sz w:val="24"/>
          <w:szCs w:val="24"/>
        </w:rPr>
      </w:pPr>
      <w:proofErr w:type="gramStart"/>
      <w:r w:rsidRPr="009F65ED">
        <w:rPr>
          <w:rFonts w:ascii="Times New Roman" w:hAnsi="Times New Roman" w:cs="Times New Roman"/>
          <w:sz w:val="24"/>
          <w:szCs w:val="24"/>
        </w:rPr>
        <w:t>КО</w:t>
      </w:r>
      <w:proofErr w:type="gramEnd"/>
      <w:r w:rsidRPr="009F65ED">
        <w:rPr>
          <w:rFonts w:ascii="Times New Roman" w:hAnsi="Times New Roman" w:cs="Times New Roman"/>
          <w:sz w:val="24"/>
          <w:szCs w:val="24"/>
        </w:rPr>
        <w:t xml:space="preserve"> – коэффициент страховых тарифов в зависимости от наличия сведений</w:t>
      </w:r>
      <w:r>
        <w:rPr>
          <w:rFonts w:ascii="Times New Roman" w:hAnsi="Times New Roman" w:cs="Times New Roman"/>
          <w:sz w:val="24"/>
          <w:szCs w:val="24"/>
        </w:rPr>
        <w:t xml:space="preserve"> </w:t>
      </w:r>
      <w:r w:rsidRPr="009F65ED">
        <w:rPr>
          <w:rFonts w:ascii="Times New Roman" w:hAnsi="Times New Roman" w:cs="Times New Roman"/>
          <w:sz w:val="24"/>
          <w:szCs w:val="24"/>
        </w:rPr>
        <w:t>о количестве лиц, допущенных к управлению транспортным средством;</w:t>
      </w:r>
    </w:p>
    <w:p w:rsidR="009F65ED" w:rsidRPr="009F65ED" w:rsidRDefault="009F65ED" w:rsidP="00AD0D5B">
      <w:pPr>
        <w:spacing w:after="0"/>
        <w:ind w:firstLine="567"/>
        <w:jc w:val="both"/>
        <w:rPr>
          <w:rFonts w:ascii="Times New Roman" w:hAnsi="Times New Roman" w:cs="Times New Roman"/>
          <w:sz w:val="24"/>
          <w:szCs w:val="24"/>
        </w:rPr>
      </w:pPr>
      <w:proofErr w:type="gramStart"/>
      <w:r w:rsidRPr="009F65ED">
        <w:rPr>
          <w:rFonts w:ascii="Times New Roman" w:hAnsi="Times New Roman" w:cs="Times New Roman"/>
          <w:sz w:val="24"/>
          <w:szCs w:val="24"/>
        </w:rPr>
        <w:t>КМ</w:t>
      </w:r>
      <w:proofErr w:type="gramEnd"/>
      <w:r w:rsidRPr="009F65ED">
        <w:rPr>
          <w:rFonts w:ascii="Times New Roman" w:hAnsi="Times New Roman" w:cs="Times New Roman"/>
          <w:sz w:val="24"/>
          <w:szCs w:val="24"/>
        </w:rPr>
        <w:t xml:space="preserve"> – коэффициент страховых тарифов в зависимости от технических характеристик транспортного средства, в частности мощности двигателя легкового автомобиля (транспортные средства категории «В»);</w:t>
      </w:r>
    </w:p>
    <w:p w:rsidR="009F65ED" w:rsidRPr="009F65ED" w:rsidRDefault="009F65ED" w:rsidP="00AD0D5B">
      <w:pPr>
        <w:spacing w:after="0"/>
        <w:ind w:firstLine="567"/>
        <w:jc w:val="both"/>
        <w:rPr>
          <w:rFonts w:ascii="Times New Roman" w:hAnsi="Times New Roman" w:cs="Times New Roman"/>
          <w:sz w:val="24"/>
          <w:szCs w:val="24"/>
        </w:rPr>
      </w:pPr>
      <w:r w:rsidRPr="009F65ED">
        <w:rPr>
          <w:rFonts w:ascii="Times New Roman" w:hAnsi="Times New Roman" w:cs="Times New Roman"/>
          <w:sz w:val="24"/>
          <w:szCs w:val="24"/>
        </w:rPr>
        <w:t>КС – коэффициент страховых тарифов в зависимости от периода использования транспортного средства;</w:t>
      </w:r>
    </w:p>
    <w:p w:rsidR="009F65ED" w:rsidRPr="009F65ED" w:rsidRDefault="009F65ED" w:rsidP="00447CFD">
      <w:pPr>
        <w:spacing w:after="0"/>
        <w:ind w:firstLine="567"/>
        <w:jc w:val="both"/>
        <w:rPr>
          <w:rFonts w:ascii="Times New Roman" w:hAnsi="Times New Roman" w:cs="Times New Roman"/>
          <w:sz w:val="24"/>
          <w:szCs w:val="24"/>
        </w:rPr>
      </w:pPr>
      <w:r w:rsidRPr="009F65ED">
        <w:rPr>
          <w:rFonts w:ascii="Times New Roman" w:hAnsi="Times New Roman" w:cs="Times New Roman"/>
          <w:sz w:val="24"/>
          <w:szCs w:val="24"/>
        </w:rPr>
        <w:t>КН – коэффициент, применяемый при наличии нарушений, предусмотренных п</w:t>
      </w:r>
      <w:r w:rsidR="00EC161B">
        <w:rPr>
          <w:rFonts w:ascii="Times New Roman" w:hAnsi="Times New Roman" w:cs="Times New Roman"/>
          <w:sz w:val="24"/>
          <w:szCs w:val="24"/>
        </w:rPr>
        <w:t>унктом</w:t>
      </w:r>
      <w:r w:rsidRPr="009F65ED">
        <w:rPr>
          <w:rFonts w:ascii="Times New Roman" w:hAnsi="Times New Roman" w:cs="Times New Roman"/>
          <w:sz w:val="24"/>
          <w:szCs w:val="24"/>
        </w:rPr>
        <w:t xml:space="preserve"> 3 ст</w:t>
      </w:r>
      <w:r w:rsidR="00EC161B">
        <w:rPr>
          <w:rFonts w:ascii="Times New Roman" w:hAnsi="Times New Roman" w:cs="Times New Roman"/>
          <w:sz w:val="24"/>
          <w:szCs w:val="24"/>
        </w:rPr>
        <w:t>атьи</w:t>
      </w:r>
      <w:r w:rsidRPr="009F65ED">
        <w:rPr>
          <w:rFonts w:ascii="Times New Roman" w:hAnsi="Times New Roman" w:cs="Times New Roman"/>
          <w:sz w:val="24"/>
          <w:szCs w:val="24"/>
        </w:rPr>
        <w:t xml:space="preserve"> 9 </w:t>
      </w:r>
      <w:r w:rsidR="00447CFD" w:rsidRPr="00447CFD">
        <w:rPr>
          <w:rFonts w:ascii="Times New Roman" w:hAnsi="Times New Roman" w:cs="Times New Roman"/>
          <w:sz w:val="24"/>
          <w:szCs w:val="24"/>
        </w:rPr>
        <w:t>Федеральн</w:t>
      </w:r>
      <w:r w:rsidR="00447CFD">
        <w:rPr>
          <w:rFonts w:ascii="Times New Roman" w:hAnsi="Times New Roman" w:cs="Times New Roman"/>
          <w:sz w:val="24"/>
          <w:szCs w:val="24"/>
        </w:rPr>
        <w:t>ого</w:t>
      </w:r>
      <w:r w:rsidR="00447CFD" w:rsidRPr="00447CFD">
        <w:rPr>
          <w:rFonts w:ascii="Times New Roman" w:hAnsi="Times New Roman" w:cs="Times New Roman"/>
          <w:sz w:val="24"/>
          <w:szCs w:val="24"/>
        </w:rPr>
        <w:t xml:space="preserve"> закон</w:t>
      </w:r>
      <w:r w:rsidR="00447CFD">
        <w:rPr>
          <w:rFonts w:ascii="Times New Roman" w:hAnsi="Times New Roman" w:cs="Times New Roman"/>
          <w:sz w:val="24"/>
          <w:szCs w:val="24"/>
        </w:rPr>
        <w:t>а</w:t>
      </w:r>
      <w:r w:rsidR="00447CFD" w:rsidRPr="00447CFD">
        <w:rPr>
          <w:rFonts w:ascii="Times New Roman" w:hAnsi="Times New Roman" w:cs="Times New Roman"/>
          <w:sz w:val="24"/>
          <w:szCs w:val="24"/>
        </w:rPr>
        <w:t xml:space="preserve"> от 25.04.2002</w:t>
      </w:r>
      <w:r w:rsidR="00447CFD">
        <w:rPr>
          <w:rFonts w:ascii="Times New Roman" w:hAnsi="Times New Roman" w:cs="Times New Roman"/>
          <w:sz w:val="24"/>
          <w:szCs w:val="24"/>
        </w:rPr>
        <w:t xml:space="preserve"> г.</w:t>
      </w:r>
      <w:r w:rsidR="00447CFD" w:rsidRPr="00447CFD">
        <w:rPr>
          <w:rFonts w:ascii="Times New Roman" w:hAnsi="Times New Roman" w:cs="Times New Roman"/>
          <w:sz w:val="24"/>
          <w:szCs w:val="24"/>
        </w:rPr>
        <w:t xml:space="preserve"> </w:t>
      </w:r>
      <w:r w:rsidR="00447CFD">
        <w:rPr>
          <w:rFonts w:ascii="Times New Roman" w:hAnsi="Times New Roman" w:cs="Times New Roman"/>
          <w:sz w:val="24"/>
          <w:szCs w:val="24"/>
        </w:rPr>
        <w:t>№</w:t>
      </w:r>
      <w:r w:rsidR="00447CFD" w:rsidRPr="00447CFD">
        <w:rPr>
          <w:rFonts w:ascii="Times New Roman" w:hAnsi="Times New Roman" w:cs="Times New Roman"/>
          <w:sz w:val="24"/>
          <w:szCs w:val="24"/>
        </w:rPr>
        <w:t xml:space="preserve"> 40-ФЗ</w:t>
      </w:r>
      <w:r w:rsidR="00447CFD">
        <w:rPr>
          <w:rFonts w:ascii="Times New Roman" w:hAnsi="Times New Roman" w:cs="Times New Roman"/>
          <w:sz w:val="24"/>
          <w:szCs w:val="24"/>
        </w:rPr>
        <w:t xml:space="preserve"> «</w:t>
      </w:r>
      <w:r w:rsidR="00447CFD" w:rsidRPr="00447CFD">
        <w:rPr>
          <w:rFonts w:ascii="Times New Roman" w:hAnsi="Times New Roman" w:cs="Times New Roman"/>
          <w:sz w:val="24"/>
          <w:szCs w:val="24"/>
        </w:rPr>
        <w:t>Об обязательном страховании гражданской ответственности владельцев транспортных сре</w:t>
      </w:r>
      <w:r w:rsidR="00447CFD">
        <w:rPr>
          <w:rFonts w:ascii="Times New Roman" w:hAnsi="Times New Roman" w:cs="Times New Roman"/>
          <w:sz w:val="24"/>
          <w:szCs w:val="24"/>
        </w:rPr>
        <w:t>дств»;</w:t>
      </w:r>
    </w:p>
    <w:p w:rsidR="009F65ED" w:rsidRDefault="009F65ED" w:rsidP="00AD0D5B">
      <w:pPr>
        <w:spacing w:after="0"/>
        <w:ind w:firstLine="567"/>
        <w:jc w:val="both"/>
        <w:rPr>
          <w:rFonts w:ascii="Times New Roman" w:hAnsi="Times New Roman" w:cs="Times New Roman"/>
          <w:sz w:val="24"/>
          <w:szCs w:val="24"/>
        </w:rPr>
      </w:pPr>
      <w:proofErr w:type="spellStart"/>
      <w:r w:rsidRPr="009F65ED">
        <w:rPr>
          <w:rFonts w:ascii="Times New Roman" w:hAnsi="Times New Roman" w:cs="Times New Roman"/>
          <w:sz w:val="24"/>
          <w:szCs w:val="24"/>
        </w:rPr>
        <w:t>КПр</w:t>
      </w:r>
      <w:proofErr w:type="spellEnd"/>
      <w:r w:rsidRPr="009F65ED">
        <w:rPr>
          <w:rFonts w:ascii="Times New Roman" w:hAnsi="Times New Roman" w:cs="Times New Roman"/>
          <w:sz w:val="24"/>
          <w:szCs w:val="24"/>
        </w:rPr>
        <w:t xml:space="preserve"> – коэффициент страховых тарифов в зависимости от наличия в договоре обязательного страхования условия, предусматривающего возможность</w:t>
      </w:r>
      <w:r w:rsidR="00FC5155">
        <w:rPr>
          <w:rFonts w:ascii="Times New Roman" w:hAnsi="Times New Roman" w:cs="Times New Roman"/>
          <w:sz w:val="24"/>
          <w:szCs w:val="24"/>
        </w:rPr>
        <w:t xml:space="preserve"> </w:t>
      </w:r>
      <w:r w:rsidRPr="009F65ED">
        <w:rPr>
          <w:rFonts w:ascii="Times New Roman" w:hAnsi="Times New Roman" w:cs="Times New Roman"/>
          <w:sz w:val="24"/>
          <w:szCs w:val="24"/>
        </w:rPr>
        <w:t>управления транспортным средством с прицепом к нему.</w:t>
      </w:r>
    </w:p>
    <w:p w:rsidR="009F65ED" w:rsidRDefault="009F65ED" w:rsidP="004E29D2">
      <w:pPr>
        <w:spacing w:after="0"/>
        <w:ind w:firstLine="567"/>
        <w:jc w:val="both"/>
        <w:rPr>
          <w:rFonts w:ascii="Times New Roman" w:hAnsi="Times New Roman" w:cs="Times New Roman"/>
          <w:sz w:val="24"/>
          <w:szCs w:val="24"/>
        </w:rPr>
      </w:pPr>
      <w:r w:rsidRPr="009F65ED">
        <w:rPr>
          <w:rFonts w:ascii="Times New Roman" w:hAnsi="Times New Roman" w:cs="Times New Roman"/>
          <w:sz w:val="24"/>
          <w:szCs w:val="24"/>
        </w:rPr>
        <w:t>Пример расчёта страховой премии по одному транспортному средству с</w:t>
      </w:r>
      <w:r w:rsidR="00FC5155">
        <w:rPr>
          <w:rFonts w:ascii="Times New Roman" w:hAnsi="Times New Roman" w:cs="Times New Roman"/>
          <w:sz w:val="24"/>
          <w:szCs w:val="24"/>
        </w:rPr>
        <w:t xml:space="preserve"> </w:t>
      </w:r>
      <w:r w:rsidRPr="009F65ED">
        <w:rPr>
          <w:rFonts w:ascii="Times New Roman" w:hAnsi="Times New Roman" w:cs="Times New Roman"/>
          <w:sz w:val="24"/>
          <w:szCs w:val="24"/>
        </w:rPr>
        <w:t>использованием приведённо</w:t>
      </w:r>
      <w:r w:rsidR="008763A4">
        <w:rPr>
          <w:rFonts w:ascii="Times New Roman" w:hAnsi="Times New Roman" w:cs="Times New Roman"/>
          <w:sz w:val="24"/>
          <w:szCs w:val="24"/>
        </w:rPr>
        <w:t>й формулы содержится в таблице 3</w:t>
      </w:r>
      <w:r w:rsidRPr="009F65ED">
        <w:rPr>
          <w:rFonts w:ascii="Times New Roman" w:hAnsi="Times New Roman" w:cs="Times New Roman"/>
          <w:sz w:val="24"/>
          <w:szCs w:val="24"/>
        </w:rPr>
        <w:t>.</w:t>
      </w:r>
    </w:p>
    <w:p w:rsidR="00447CFD" w:rsidRDefault="00447CFD" w:rsidP="009F65ED">
      <w:pPr>
        <w:spacing w:after="0"/>
        <w:jc w:val="both"/>
        <w:rPr>
          <w:rFonts w:ascii="Times New Roman" w:hAnsi="Times New Roman" w:cs="Times New Roman"/>
          <w:sz w:val="24"/>
          <w:szCs w:val="24"/>
        </w:rPr>
      </w:pPr>
    </w:p>
    <w:p w:rsidR="007B4339" w:rsidRDefault="007B4339" w:rsidP="009F65ED">
      <w:pPr>
        <w:spacing w:after="0"/>
        <w:jc w:val="both"/>
        <w:rPr>
          <w:rFonts w:ascii="Times New Roman" w:hAnsi="Times New Roman" w:cs="Times New Roman"/>
          <w:sz w:val="24"/>
          <w:szCs w:val="24"/>
        </w:rPr>
      </w:pPr>
      <w:bookmarkStart w:id="0" w:name="_GoBack"/>
      <w:bookmarkEnd w:id="0"/>
    </w:p>
    <w:p w:rsidR="00017F99" w:rsidRDefault="00E42623" w:rsidP="00E42623">
      <w:pPr>
        <w:spacing w:after="120"/>
        <w:jc w:val="center"/>
        <w:rPr>
          <w:rFonts w:ascii="Times New Roman" w:hAnsi="Times New Roman" w:cs="Times New Roman"/>
          <w:b/>
          <w:sz w:val="24"/>
          <w:szCs w:val="24"/>
        </w:rPr>
      </w:pPr>
      <w:r w:rsidRPr="00E42623">
        <w:rPr>
          <w:rFonts w:ascii="Times New Roman" w:hAnsi="Times New Roman" w:cs="Times New Roman"/>
          <w:b/>
          <w:sz w:val="24"/>
          <w:szCs w:val="24"/>
        </w:rPr>
        <w:lastRenderedPageBreak/>
        <w:t xml:space="preserve">Таблица </w:t>
      </w:r>
      <w:r w:rsidR="008763A4">
        <w:rPr>
          <w:rFonts w:ascii="Times New Roman" w:hAnsi="Times New Roman" w:cs="Times New Roman"/>
          <w:b/>
          <w:sz w:val="24"/>
          <w:szCs w:val="24"/>
        </w:rPr>
        <w:t>3</w:t>
      </w:r>
      <w:r w:rsidR="00017F99" w:rsidRPr="00E42623">
        <w:rPr>
          <w:rFonts w:ascii="Times New Roman" w:hAnsi="Times New Roman" w:cs="Times New Roman"/>
          <w:b/>
          <w:sz w:val="24"/>
          <w:szCs w:val="24"/>
        </w:rPr>
        <w:t>.</w:t>
      </w:r>
      <w:r w:rsidRPr="00E42623">
        <w:rPr>
          <w:rFonts w:ascii="Times New Roman" w:hAnsi="Times New Roman" w:cs="Times New Roman"/>
          <w:b/>
          <w:sz w:val="24"/>
          <w:szCs w:val="24"/>
        </w:rPr>
        <w:t xml:space="preserve"> </w:t>
      </w:r>
      <w:r w:rsidR="00017F99" w:rsidRPr="00E42623">
        <w:rPr>
          <w:rFonts w:ascii="Times New Roman" w:hAnsi="Times New Roman" w:cs="Times New Roman"/>
          <w:b/>
          <w:sz w:val="24"/>
          <w:szCs w:val="24"/>
        </w:rPr>
        <w:t>Расчёт страховой премии</w:t>
      </w:r>
    </w:p>
    <w:tbl>
      <w:tblPr>
        <w:tblW w:w="9110"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4"/>
        <w:gridCol w:w="4871"/>
        <w:gridCol w:w="3845"/>
      </w:tblGrid>
      <w:tr w:rsidR="00691D53" w:rsidRPr="008763A4" w:rsidTr="00DD6EFF">
        <w:trPr>
          <w:trHeight w:val="355"/>
          <w:jc w:val="center"/>
        </w:trPr>
        <w:tc>
          <w:tcPr>
            <w:tcW w:w="5265" w:type="dxa"/>
            <w:gridSpan w:val="2"/>
            <w:vAlign w:val="center"/>
          </w:tcPr>
          <w:p w:rsidR="00691D53" w:rsidRPr="008716A7" w:rsidRDefault="00691D53" w:rsidP="008716A7">
            <w:pPr>
              <w:autoSpaceDE w:val="0"/>
              <w:autoSpaceDN w:val="0"/>
              <w:adjustRightInd w:val="0"/>
              <w:spacing w:after="0" w:line="240" w:lineRule="auto"/>
              <w:jc w:val="center"/>
              <w:rPr>
                <w:rFonts w:ascii="Times New Roman" w:hAnsi="Times New Roman" w:cs="Times New Roman"/>
                <w:b/>
                <w:color w:val="000000"/>
                <w:lang w:eastAsia="ru-RU"/>
              </w:rPr>
            </w:pPr>
            <w:r w:rsidRPr="008716A7">
              <w:rPr>
                <w:rFonts w:ascii="Times New Roman" w:hAnsi="Times New Roman" w:cs="Times New Roman"/>
                <w:b/>
                <w:color w:val="000000"/>
                <w:lang w:eastAsia="ru-RU"/>
              </w:rPr>
              <w:t>Наименование показателя</w:t>
            </w:r>
          </w:p>
        </w:tc>
        <w:tc>
          <w:tcPr>
            <w:tcW w:w="3845" w:type="dxa"/>
            <w:vAlign w:val="center"/>
          </w:tcPr>
          <w:p w:rsidR="00691D53" w:rsidRPr="008716A7" w:rsidRDefault="00691D53" w:rsidP="008716A7">
            <w:pPr>
              <w:autoSpaceDE w:val="0"/>
              <w:autoSpaceDN w:val="0"/>
              <w:adjustRightInd w:val="0"/>
              <w:spacing w:after="0" w:line="240" w:lineRule="auto"/>
              <w:jc w:val="center"/>
              <w:rPr>
                <w:rFonts w:ascii="Times New Roman" w:hAnsi="Times New Roman" w:cs="Times New Roman"/>
                <w:b/>
                <w:color w:val="000000"/>
                <w:lang w:eastAsia="ru-RU"/>
              </w:rPr>
            </w:pPr>
            <w:r w:rsidRPr="008716A7">
              <w:rPr>
                <w:rFonts w:ascii="Times New Roman" w:hAnsi="Times New Roman" w:cs="Times New Roman"/>
                <w:b/>
                <w:color w:val="000000"/>
                <w:lang w:eastAsia="ru-RU"/>
              </w:rPr>
              <w:t>Значение показателя</w:t>
            </w:r>
          </w:p>
        </w:tc>
      </w:tr>
      <w:tr w:rsidR="00691D53" w:rsidRPr="008763A4" w:rsidTr="00DD6EFF">
        <w:trPr>
          <w:trHeight w:val="276"/>
          <w:jc w:val="center"/>
        </w:trPr>
        <w:tc>
          <w:tcPr>
            <w:tcW w:w="5265" w:type="dxa"/>
            <w:gridSpan w:val="2"/>
            <w:vAlign w:val="center"/>
          </w:tcPr>
          <w:p w:rsidR="00691D53" w:rsidRPr="008763A4" w:rsidRDefault="00691D53" w:rsidP="008B25C7">
            <w:pPr>
              <w:autoSpaceDE w:val="0"/>
              <w:autoSpaceDN w:val="0"/>
              <w:adjustRightInd w:val="0"/>
              <w:spacing w:after="0" w:line="240" w:lineRule="auto"/>
              <w:rPr>
                <w:rFonts w:ascii="Times New Roman" w:hAnsi="Times New Roman" w:cs="Times New Roman"/>
                <w:color w:val="000000"/>
                <w:lang w:eastAsia="ru-RU"/>
              </w:rPr>
            </w:pPr>
            <w:r w:rsidRPr="008763A4">
              <w:rPr>
                <w:rFonts w:ascii="Times New Roman" w:hAnsi="Times New Roman" w:cs="Times New Roman"/>
                <w:color w:val="000000"/>
                <w:lang w:eastAsia="ru-RU"/>
              </w:rPr>
              <w:t>Марка, модель ТС</w:t>
            </w:r>
          </w:p>
        </w:tc>
        <w:tc>
          <w:tcPr>
            <w:tcW w:w="3845" w:type="dxa"/>
            <w:vAlign w:val="center"/>
          </w:tcPr>
          <w:p w:rsidR="00691D53" w:rsidRPr="008763A4" w:rsidRDefault="00691D53" w:rsidP="008B25C7">
            <w:pPr>
              <w:autoSpaceDE w:val="0"/>
              <w:autoSpaceDN w:val="0"/>
              <w:adjustRightInd w:val="0"/>
              <w:spacing w:after="0" w:line="240" w:lineRule="auto"/>
              <w:jc w:val="center"/>
              <w:rPr>
                <w:rFonts w:ascii="Times New Roman" w:hAnsi="Times New Roman" w:cs="Times New Roman"/>
                <w:color w:val="000000"/>
                <w:lang w:val="en-US"/>
              </w:rPr>
            </w:pPr>
            <w:r w:rsidRPr="008763A4">
              <w:rPr>
                <w:rFonts w:ascii="Times New Roman" w:hAnsi="Times New Roman" w:cs="Times New Roman"/>
                <w:color w:val="000000"/>
                <w:lang w:val="en-US"/>
              </w:rPr>
              <w:t>UAZ PATRIOT</w:t>
            </w:r>
          </w:p>
        </w:tc>
      </w:tr>
      <w:tr w:rsidR="00691D53" w:rsidRPr="008763A4" w:rsidTr="00DD6EFF">
        <w:trPr>
          <w:trHeight w:val="279"/>
          <w:jc w:val="center"/>
        </w:trPr>
        <w:tc>
          <w:tcPr>
            <w:tcW w:w="5265" w:type="dxa"/>
            <w:gridSpan w:val="2"/>
            <w:vAlign w:val="center"/>
          </w:tcPr>
          <w:p w:rsidR="00691D53" w:rsidRPr="008763A4" w:rsidRDefault="00691D53" w:rsidP="008B25C7">
            <w:pPr>
              <w:autoSpaceDE w:val="0"/>
              <w:autoSpaceDN w:val="0"/>
              <w:adjustRightInd w:val="0"/>
              <w:spacing w:after="0" w:line="240" w:lineRule="auto"/>
              <w:rPr>
                <w:rFonts w:ascii="Times New Roman" w:hAnsi="Times New Roman" w:cs="Times New Roman"/>
                <w:color w:val="000000"/>
                <w:lang w:val="en-US" w:eastAsia="ru-RU"/>
              </w:rPr>
            </w:pPr>
            <w:r w:rsidRPr="008763A4">
              <w:rPr>
                <w:rFonts w:ascii="Times New Roman" w:hAnsi="Times New Roman" w:cs="Times New Roman"/>
                <w:color w:val="000000"/>
                <w:lang w:eastAsia="ru-RU"/>
              </w:rPr>
              <w:t>Идентификационный номер</w:t>
            </w:r>
            <w:r w:rsidRPr="008763A4">
              <w:rPr>
                <w:rFonts w:ascii="Times New Roman" w:hAnsi="Times New Roman" w:cs="Times New Roman"/>
                <w:color w:val="000000"/>
                <w:lang w:val="en-US" w:eastAsia="ru-RU"/>
              </w:rPr>
              <w:t xml:space="preserve"> (VIN)</w:t>
            </w:r>
          </w:p>
        </w:tc>
        <w:tc>
          <w:tcPr>
            <w:tcW w:w="3845" w:type="dxa"/>
            <w:vAlign w:val="center"/>
          </w:tcPr>
          <w:p w:rsidR="00691D53" w:rsidRPr="008763A4" w:rsidRDefault="00691D53" w:rsidP="008B25C7">
            <w:pPr>
              <w:autoSpaceDE w:val="0"/>
              <w:autoSpaceDN w:val="0"/>
              <w:adjustRightInd w:val="0"/>
              <w:spacing w:after="0" w:line="240" w:lineRule="auto"/>
              <w:jc w:val="center"/>
              <w:rPr>
                <w:rFonts w:ascii="Times New Roman" w:hAnsi="Times New Roman" w:cs="Times New Roman"/>
                <w:color w:val="000000"/>
                <w:lang w:eastAsia="ru-RU"/>
              </w:rPr>
            </w:pPr>
            <w:r w:rsidRPr="008763A4">
              <w:rPr>
                <w:rFonts w:ascii="Times New Roman" w:hAnsi="Times New Roman" w:cs="Times New Roman"/>
                <w:color w:val="000000"/>
                <w:lang w:eastAsia="ru-RU"/>
              </w:rPr>
              <w:t>ХТТ316300D0007677</w:t>
            </w:r>
          </w:p>
        </w:tc>
      </w:tr>
      <w:tr w:rsidR="00691D53" w:rsidRPr="008763A4" w:rsidTr="00DD6EFF">
        <w:trPr>
          <w:trHeight w:val="256"/>
          <w:jc w:val="center"/>
        </w:trPr>
        <w:tc>
          <w:tcPr>
            <w:tcW w:w="5265" w:type="dxa"/>
            <w:gridSpan w:val="2"/>
            <w:vAlign w:val="center"/>
          </w:tcPr>
          <w:p w:rsidR="00691D53" w:rsidRPr="008763A4" w:rsidRDefault="00691D53" w:rsidP="008B25C7">
            <w:pPr>
              <w:autoSpaceDE w:val="0"/>
              <w:autoSpaceDN w:val="0"/>
              <w:adjustRightInd w:val="0"/>
              <w:spacing w:after="0" w:line="240" w:lineRule="auto"/>
              <w:rPr>
                <w:rFonts w:ascii="Times New Roman" w:hAnsi="Times New Roman" w:cs="Times New Roman"/>
                <w:color w:val="000000"/>
                <w:lang w:eastAsia="ru-RU"/>
              </w:rPr>
            </w:pPr>
            <w:r w:rsidRPr="008763A4">
              <w:rPr>
                <w:rFonts w:ascii="Times New Roman" w:hAnsi="Times New Roman" w:cs="Times New Roman"/>
                <w:color w:val="000000"/>
                <w:lang w:eastAsia="ru-RU"/>
              </w:rPr>
              <w:t>Категория ТС</w:t>
            </w:r>
          </w:p>
        </w:tc>
        <w:tc>
          <w:tcPr>
            <w:tcW w:w="3845" w:type="dxa"/>
            <w:vAlign w:val="center"/>
          </w:tcPr>
          <w:p w:rsidR="00691D53" w:rsidRPr="008763A4" w:rsidRDefault="00691D53" w:rsidP="008B25C7">
            <w:pPr>
              <w:autoSpaceDE w:val="0"/>
              <w:autoSpaceDN w:val="0"/>
              <w:adjustRightInd w:val="0"/>
              <w:spacing w:after="0" w:line="240" w:lineRule="auto"/>
              <w:jc w:val="center"/>
              <w:rPr>
                <w:rFonts w:ascii="Times New Roman" w:hAnsi="Times New Roman" w:cs="Times New Roman"/>
                <w:color w:val="000000"/>
                <w:lang w:eastAsia="ru-RU"/>
              </w:rPr>
            </w:pPr>
            <w:r w:rsidRPr="008763A4">
              <w:rPr>
                <w:rFonts w:ascii="Times New Roman" w:hAnsi="Times New Roman" w:cs="Times New Roman"/>
                <w:color w:val="000000"/>
                <w:lang w:eastAsia="ru-RU"/>
              </w:rPr>
              <w:t>B</w:t>
            </w:r>
          </w:p>
        </w:tc>
      </w:tr>
      <w:tr w:rsidR="00691D53" w:rsidRPr="008763A4" w:rsidTr="00DD6EFF">
        <w:trPr>
          <w:trHeight w:val="273"/>
          <w:jc w:val="center"/>
        </w:trPr>
        <w:tc>
          <w:tcPr>
            <w:tcW w:w="5265" w:type="dxa"/>
            <w:gridSpan w:val="2"/>
            <w:vAlign w:val="center"/>
          </w:tcPr>
          <w:p w:rsidR="00691D53" w:rsidRPr="008763A4" w:rsidRDefault="00691D53" w:rsidP="008B25C7">
            <w:pPr>
              <w:autoSpaceDE w:val="0"/>
              <w:autoSpaceDN w:val="0"/>
              <w:adjustRightInd w:val="0"/>
              <w:spacing w:after="0" w:line="240" w:lineRule="auto"/>
              <w:rPr>
                <w:rFonts w:ascii="Times New Roman" w:hAnsi="Times New Roman" w:cs="Times New Roman"/>
                <w:color w:val="000000"/>
                <w:lang w:eastAsia="ru-RU"/>
              </w:rPr>
            </w:pPr>
            <w:r w:rsidRPr="008763A4">
              <w:rPr>
                <w:rFonts w:ascii="Times New Roman" w:hAnsi="Times New Roman" w:cs="Times New Roman"/>
                <w:color w:val="000000"/>
                <w:lang w:eastAsia="ru-RU"/>
              </w:rPr>
              <w:t>Год выпуска</w:t>
            </w:r>
          </w:p>
        </w:tc>
        <w:tc>
          <w:tcPr>
            <w:tcW w:w="3845" w:type="dxa"/>
            <w:vAlign w:val="center"/>
          </w:tcPr>
          <w:p w:rsidR="00691D53" w:rsidRPr="008763A4" w:rsidRDefault="00691D53" w:rsidP="008B25C7">
            <w:pPr>
              <w:autoSpaceDE w:val="0"/>
              <w:autoSpaceDN w:val="0"/>
              <w:adjustRightInd w:val="0"/>
              <w:spacing w:after="0" w:line="240" w:lineRule="auto"/>
              <w:jc w:val="center"/>
              <w:rPr>
                <w:rFonts w:ascii="Times New Roman" w:hAnsi="Times New Roman" w:cs="Times New Roman"/>
                <w:color w:val="000000"/>
                <w:lang w:eastAsia="ru-RU"/>
              </w:rPr>
            </w:pPr>
            <w:r w:rsidRPr="008763A4">
              <w:rPr>
                <w:rFonts w:ascii="Times New Roman" w:hAnsi="Times New Roman" w:cs="Times New Roman"/>
                <w:color w:val="000000"/>
                <w:lang w:eastAsia="ru-RU"/>
              </w:rPr>
              <w:t>2013</w:t>
            </w:r>
          </w:p>
        </w:tc>
      </w:tr>
      <w:tr w:rsidR="00691D53" w:rsidRPr="008763A4" w:rsidTr="00DD6EFF">
        <w:trPr>
          <w:trHeight w:val="273"/>
          <w:jc w:val="center"/>
        </w:trPr>
        <w:tc>
          <w:tcPr>
            <w:tcW w:w="5265" w:type="dxa"/>
            <w:gridSpan w:val="2"/>
            <w:vAlign w:val="center"/>
          </w:tcPr>
          <w:p w:rsidR="00691D53" w:rsidRPr="008763A4" w:rsidRDefault="00691D53" w:rsidP="008B25C7">
            <w:pPr>
              <w:autoSpaceDE w:val="0"/>
              <w:autoSpaceDN w:val="0"/>
              <w:adjustRightInd w:val="0"/>
              <w:spacing w:after="0" w:line="240" w:lineRule="auto"/>
              <w:rPr>
                <w:rFonts w:ascii="Times New Roman" w:hAnsi="Times New Roman" w:cs="Times New Roman"/>
                <w:color w:val="000000"/>
                <w:lang w:eastAsia="ru-RU"/>
              </w:rPr>
            </w:pPr>
            <w:r w:rsidRPr="008763A4">
              <w:rPr>
                <w:rFonts w:ascii="Times New Roman" w:hAnsi="Times New Roman" w:cs="Times New Roman"/>
                <w:color w:val="000000"/>
                <w:lang w:eastAsia="ru-RU"/>
              </w:rPr>
              <w:t>Государственный регистрационный знак</w:t>
            </w:r>
          </w:p>
        </w:tc>
        <w:tc>
          <w:tcPr>
            <w:tcW w:w="3845" w:type="dxa"/>
            <w:vAlign w:val="center"/>
          </w:tcPr>
          <w:p w:rsidR="00691D53" w:rsidRPr="008763A4" w:rsidRDefault="00691D53" w:rsidP="008B25C7">
            <w:pPr>
              <w:autoSpaceDE w:val="0"/>
              <w:autoSpaceDN w:val="0"/>
              <w:adjustRightInd w:val="0"/>
              <w:spacing w:after="0" w:line="240" w:lineRule="auto"/>
              <w:jc w:val="center"/>
              <w:rPr>
                <w:rFonts w:ascii="Times New Roman" w:hAnsi="Times New Roman" w:cs="Times New Roman"/>
                <w:color w:val="000000"/>
                <w:lang w:eastAsia="ru-RU"/>
              </w:rPr>
            </w:pPr>
            <w:r w:rsidRPr="008763A4">
              <w:rPr>
                <w:rFonts w:ascii="Times New Roman" w:hAnsi="Times New Roman" w:cs="Times New Roman"/>
                <w:color w:val="000000"/>
                <w:lang w:eastAsia="ru-RU"/>
              </w:rPr>
              <w:t xml:space="preserve">B 636 </w:t>
            </w:r>
            <w:proofErr w:type="gramStart"/>
            <w:r w:rsidRPr="008763A4">
              <w:rPr>
                <w:rFonts w:ascii="Times New Roman" w:hAnsi="Times New Roman" w:cs="Times New Roman"/>
                <w:color w:val="000000"/>
                <w:lang w:eastAsia="ru-RU"/>
              </w:rPr>
              <w:t>A</w:t>
            </w:r>
            <w:proofErr w:type="gramEnd"/>
            <w:r w:rsidRPr="008763A4">
              <w:rPr>
                <w:rFonts w:ascii="Times New Roman" w:hAnsi="Times New Roman" w:cs="Times New Roman"/>
                <w:color w:val="000000"/>
                <w:lang w:eastAsia="ru-RU"/>
              </w:rPr>
              <w:t>Н 41</w:t>
            </w:r>
          </w:p>
        </w:tc>
      </w:tr>
      <w:tr w:rsidR="00691D53" w:rsidRPr="008763A4" w:rsidTr="008B25C7">
        <w:trPr>
          <w:trHeight w:val="341"/>
          <w:jc w:val="center"/>
        </w:trPr>
        <w:tc>
          <w:tcPr>
            <w:tcW w:w="5265" w:type="dxa"/>
            <w:gridSpan w:val="2"/>
            <w:vAlign w:val="center"/>
          </w:tcPr>
          <w:p w:rsidR="00691D53" w:rsidRPr="008763A4" w:rsidRDefault="00691D53" w:rsidP="008B25C7">
            <w:pPr>
              <w:autoSpaceDE w:val="0"/>
              <w:autoSpaceDN w:val="0"/>
              <w:adjustRightInd w:val="0"/>
              <w:spacing w:after="0" w:line="240" w:lineRule="auto"/>
              <w:rPr>
                <w:rFonts w:ascii="Times New Roman" w:hAnsi="Times New Roman" w:cs="Times New Roman"/>
                <w:color w:val="000000"/>
                <w:lang w:eastAsia="ru-RU"/>
              </w:rPr>
            </w:pPr>
            <w:r w:rsidRPr="008763A4">
              <w:rPr>
                <w:rFonts w:ascii="Times New Roman" w:hAnsi="Times New Roman" w:cs="Times New Roman"/>
                <w:color w:val="000000"/>
                <w:lang w:eastAsia="ru-RU"/>
              </w:rPr>
              <w:t xml:space="preserve">Мощность двигателя легкового автомобиля, </w:t>
            </w:r>
            <w:proofErr w:type="spellStart"/>
            <w:r w:rsidRPr="008763A4">
              <w:rPr>
                <w:rFonts w:ascii="Times New Roman" w:hAnsi="Times New Roman" w:cs="Times New Roman"/>
                <w:color w:val="000000"/>
                <w:lang w:eastAsia="ru-RU"/>
              </w:rPr>
              <w:t>л.</w:t>
            </w:r>
            <w:proofErr w:type="gramStart"/>
            <w:r w:rsidRPr="008763A4">
              <w:rPr>
                <w:rFonts w:ascii="Times New Roman" w:hAnsi="Times New Roman" w:cs="Times New Roman"/>
                <w:color w:val="000000"/>
                <w:lang w:eastAsia="ru-RU"/>
              </w:rPr>
              <w:t>с</w:t>
            </w:r>
            <w:proofErr w:type="spellEnd"/>
            <w:proofErr w:type="gramEnd"/>
            <w:r w:rsidRPr="008763A4">
              <w:rPr>
                <w:rFonts w:ascii="Times New Roman" w:hAnsi="Times New Roman" w:cs="Times New Roman"/>
                <w:color w:val="000000"/>
                <w:lang w:eastAsia="ru-RU"/>
              </w:rPr>
              <w:t xml:space="preserve">., </w:t>
            </w:r>
            <w:proofErr w:type="gramStart"/>
            <w:r w:rsidRPr="008763A4">
              <w:rPr>
                <w:rFonts w:ascii="Times New Roman" w:hAnsi="Times New Roman" w:cs="Times New Roman"/>
                <w:color w:val="000000"/>
                <w:lang w:eastAsia="ru-RU"/>
              </w:rPr>
              <w:t>разрешённая</w:t>
            </w:r>
            <w:proofErr w:type="gramEnd"/>
            <w:r w:rsidRPr="008763A4">
              <w:rPr>
                <w:rFonts w:ascii="Times New Roman" w:hAnsi="Times New Roman" w:cs="Times New Roman"/>
                <w:color w:val="000000"/>
                <w:lang w:eastAsia="ru-RU"/>
              </w:rPr>
              <w:t xml:space="preserve"> максимальная масса грузовых автомобилей</w:t>
            </w:r>
          </w:p>
        </w:tc>
        <w:tc>
          <w:tcPr>
            <w:tcW w:w="3845" w:type="dxa"/>
            <w:vAlign w:val="center"/>
          </w:tcPr>
          <w:p w:rsidR="00691D53" w:rsidRPr="008763A4" w:rsidRDefault="00691D53" w:rsidP="008B25C7">
            <w:pPr>
              <w:autoSpaceDE w:val="0"/>
              <w:autoSpaceDN w:val="0"/>
              <w:adjustRightInd w:val="0"/>
              <w:spacing w:after="0" w:line="240" w:lineRule="auto"/>
              <w:jc w:val="center"/>
              <w:rPr>
                <w:rFonts w:ascii="Times New Roman" w:hAnsi="Times New Roman" w:cs="Times New Roman"/>
                <w:color w:val="000000"/>
                <w:lang w:eastAsia="ru-RU"/>
              </w:rPr>
            </w:pPr>
            <w:r w:rsidRPr="008763A4">
              <w:rPr>
                <w:rFonts w:ascii="Times New Roman" w:hAnsi="Times New Roman" w:cs="Times New Roman"/>
                <w:color w:val="000000"/>
                <w:lang w:eastAsia="ru-RU"/>
              </w:rPr>
              <w:t>128</w:t>
            </w:r>
          </w:p>
        </w:tc>
      </w:tr>
      <w:tr w:rsidR="00691D53" w:rsidRPr="008763A4" w:rsidTr="00DD6EFF">
        <w:trPr>
          <w:trHeight w:val="358"/>
          <w:jc w:val="center"/>
        </w:trPr>
        <w:tc>
          <w:tcPr>
            <w:tcW w:w="5265" w:type="dxa"/>
            <w:gridSpan w:val="2"/>
            <w:vAlign w:val="center"/>
          </w:tcPr>
          <w:p w:rsidR="00691D53" w:rsidRPr="008763A4" w:rsidRDefault="00691D53" w:rsidP="008B25C7">
            <w:pPr>
              <w:autoSpaceDE w:val="0"/>
              <w:autoSpaceDN w:val="0"/>
              <w:adjustRightInd w:val="0"/>
              <w:spacing w:after="0" w:line="240" w:lineRule="auto"/>
              <w:rPr>
                <w:rFonts w:ascii="Times New Roman" w:hAnsi="Times New Roman" w:cs="Times New Roman"/>
                <w:color w:val="000000"/>
                <w:lang w:eastAsia="ru-RU"/>
              </w:rPr>
            </w:pPr>
            <w:r w:rsidRPr="008763A4">
              <w:rPr>
                <w:rFonts w:ascii="Times New Roman" w:hAnsi="Times New Roman" w:cs="Times New Roman"/>
                <w:color w:val="000000"/>
                <w:lang w:eastAsia="ru-RU"/>
              </w:rPr>
              <w:t>Базовая ставка минимальная</w:t>
            </w:r>
          </w:p>
        </w:tc>
        <w:tc>
          <w:tcPr>
            <w:tcW w:w="3845" w:type="dxa"/>
            <w:vAlign w:val="center"/>
          </w:tcPr>
          <w:p w:rsidR="00691D53" w:rsidRPr="008763A4" w:rsidRDefault="00691D53" w:rsidP="008B25C7">
            <w:pPr>
              <w:autoSpaceDE w:val="0"/>
              <w:autoSpaceDN w:val="0"/>
              <w:adjustRightInd w:val="0"/>
              <w:spacing w:after="0" w:line="240" w:lineRule="auto"/>
              <w:jc w:val="center"/>
              <w:rPr>
                <w:rFonts w:ascii="Times New Roman" w:hAnsi="Times New Roman" w:cs="Times New Roman"/>
                <w:color w:val="000000"/>
                <w:lang w:eastAsia="ru-RU"/>
              </w:rPr>
            </w:pPr>
            <w:r w:rsidRPr="008763A4">
              <w:rPr>
                <w:rFonts w:ascii="Times New Roman" w:hAnsi="Times New Roman" w:cs="Times New Roman"/>
                <w:color w:val="000000"/>
                <w:lang w:eastAsia="ru-RU"/>
              </w:rPr>
              <w:t>2573</w:t>
            </w:r>
          </w:p>
        </w:tc>
      </w:tr>
      <w:tr w:rsidR="00691D53" w:rsidRPr="008763A4" w:rsidTr="00DD6EFF">
        <w:trPr>
          <w:trHeight w:val="277"/>
          <w:jc w:val="center"/>
        </w:trPr>
        <w:tc>
          <w:tcPr>
            <w:tcW w:w="5265" w:type="dxa"/>
            <w:gridSpan w:val="2"/>
            <w:vAlign w:val="center"/>
          </w:tcPr>
          <w:p w:rsidR="00691D53" w:rsidRPr="008763A4" w:rsidRDefault="00691D53" w:rsidP="008B25C7">
            <w:pPr>
              <w:autoSpaceDE w:val="0"/>
              <w:autoSpaceDN w:val="0"/>
              <w:adjustRightInd w:val="0"/>
              <w:spacing w:after="0" w:line="240" w:lineRule="auto"/>
              <w:rPr>
                <w:rFonts w:ascii="Times New Roman" w:hAnsi="Times New Roman" w:cs="Times New Roman"/>
                <w:color w:val="000000"/>
                <w:lang w:eastAsia="ru-RU"/>
              </w:rPr>
            </w:pPr>
            <w:r w:rsidRPr="008763A4">
              <w:rPr>
                <w:rFonts w:ascii="Times New Roman" w:hAnsi="Times New Roman" w:cs="Times New Roman"/>
                <w:color w:val="000000"/>
                <w:lang w:eastAsia="ru-RU"/>
              </w:rPr>
              <w:t>Базовая ставка максимальная</w:t>
            </w:r>
          </w:p>
        </w:tc>
        <w:tc>
          <w:tcPr>
            <w:tcW w:w="3845" w:type="dxa"/>
            <w:vAlign w:val="center"/>
          </w:tcPr>
          <w:p w:rsidR="00691D53" w:rsidRPr="008763A4" w:rsidRDefault="00691D53" w:rsidP="008B25C7">
            <w:pPr>
              <w:autoSpaceDE w:val="0"/>
              <w:autoSpaceDN w:val="0"/>
              <w:adjustRightInd w:val="0"/>
              <w:spacing w:after="0" w:line="240" w:lineRule="auto"/>
              <w:jc w:val="center"/>
              <w:rPr>
                <w:rFonts w:ascii="Times New Roman" w:hAnsi="Times New Roman" w:cs="Times New Roman"/>
                <w:color w:val="000000"/>
                <w:lang w:eastAsia="ru-RU"/>
              </w:rPr>
            </w:pPr>
            <w:r w:rsidRPr="008763A4">
              <w:rPr>
                <w:rFonts w:ascii="Times New Roman" w:hAnsi="Times New Roman" w:cs="Times New Roman"/>
                <w:color w:val="000000"/>
                <w:lang w:eastAsia="ru-RU"/>
              </w:rPr>
              <w:t>3087</w:t>
            </w:r>
          </w:p>
        </w:tc>
      </w:tr>
      <w:tr w:rsidR="00691D53" w:rsidRPr="008763A4" w:rsidTr="00B60A88">
        <w:trPr>
          <w:trHeight w:val="586"/>
          <w:jc w:val="center"/>
        </w:trPr>
        <w:tc>
          <w:tcPr>
            <w:tcW w:w="394" w:type="dxa"/>
            <w:vMerge w:val="restart"/>
            <w:textDirection w:val="btLr"/>
          </w:tcPr>
          <w:p w:rsidR="00691D53" w:rsidRPr="008763A4" w:rsidRDefault="00691D53" w:rsidP="00B60A88">
            <w:pPr>
              <w:autoSpaceDE w:val="0"/>
              <w:autoSpaceDN w:val="0"/>
              <w:adjustRightInd w:val="0"/>
              <w:spacing w:after="0" w:line="240" w:lineRule="auto"/>
              <w:ind w:left="113" w:right="113"/>
              <w:jc w:val="center"/>
              <w:rPr>
                <w:rFonts w:ascii="Times New Roman" w:hAnsi="Times New Roman" w:cs="Times New Roman"/>
              </w:rPr>
            </w:pPr>
            <w:r w:rsidRPr="008763A4">
              <w:rPr>
                <w:rFonts w:ascii="Times New Roman" w:hAnsi="Times New Roman" w:cs="Times New Roman"/>
                <w:b/>
                <w:bCs/>
                <w:color w:val="000000"/>
                <w:lang w:eastAsia="ru-RU"/>
              </w:rPr>
              <w:t>Коэффициент</w:t>
            </w:r>
            <w:r w:rsidR="00B60A88">
              <w:rPr>
                <w:rFonts w:ascii="Times New Roman" w:hAnsi="Times New Roman" w:cs="Times New Roman"/>
                <w:b/>
                <w:bCs/>
                <w:color w:val="000000"/>
                <w:lang w:eastAsia="ru-RU"/>
              </w:rPr>
              <w:t>ы</w:t>
            </w:r>
          </w:p>
        </w:tc>
        <w:tc>
          <w:tcPr>
            <w:tcW w:w="4871" w:type="dxa"/>
          </w:tcPr>
          <w:p w:rsidR="00691D53" w:rsidRPr="008763A4" w:rsidRDefault="00691D53" w:rsidP="00017F99">
            <w:pPr>
              <w:autoSpaceDE w:val="0"/>
              <w:autoSpaceDN w:val="0"/>
              <w:adjustRightInd w:val="0"/>
              <w:spacing w:after="0" w:line="240" w:lineRule="auto"/>
              <w:rPr>
                <w:rFonts w:ascii="Times New Roman" w:hAnsi="Times New Roman" w:cs="Times New Roman"/>
                <w:color w:val="000000"/>
                <w:lang w:eastAsia="ru-RU"/>
              </w:rPr>
            </w:pPr>
            <w:r w:rsidRPr="008763A4">
              <w:rPr>
                <w:rFonts w:ascii="Times New Roman" w:hAnsi="Times New Roman" w:cs="Times New Roman"/>
                <w:color w:val="000000"/>
                <w:lang w:eastAsia="ru-RU"/>
              </w:rPr>
              <w:t>территории преимущественного использования ТС (КТ)</w:t>
            </w:r>
          </w:p>
        </w:tc>
        <w:tc>
          <w:tcPr>
            <w:tcW w:w="3845" w:type="dxa"/>
          </w:tcPr>
          <w:p w:rsidR="00691D53" w:rsidRPr="008763A4" w:rsidRDefault="00691D53" w:rsidP="008716A7">
            <w:pPr>
              <w:autoSpaceDE w:val="0"/>
              <w:autoSpaceDN w:val="0"/>
              <w:adjustRightInd w:val="0"/>
              <w:spacing w:after="0" w:line="240" w:lineRule="auto"/>
              <w:jc w:val="center"/>
              <w:rPr>
                <w:rFonts w:ascii="Times New Roman" w:hAnsi="Times New Roman" w:cs="Times New Roman"/>
                <w:color w:val="000000"/>
                <w:lang w:eastAsia="ru-RU"/>
              </w:rPr>
            </w:pPr>
            <w:r w:rsidRPr="008763A4">
              <w:rPr>
                <w:rFonts w:ascii="Times New Roman" w:hAnsi="Times New Roman" w:cs="Times New Roman"/>
                <w:color w:val="000000"/>
                <w:lang w:eastAsia="ru-RU"/>
              </w:rPr>
              <w:t>1,3</w:t>
            </w:r>
          </w:p>
        </w:tc>
      </w:tr>
      <w:tr w:rsidR="00691D53" w:rsidRPr="008763A4" w:rsidTr="00B60A88">
        <w:trPr>
          <w:trHeight w:val="586"/>
          <w:jc w:val="center"/>
        </w:trPr>
        <w:tc>
          <w:tcPr>
            <w:tcW w:w="394" w:type="dxa"/>
            <w:vMerge/>
            <w:textDirection w:val="btLr"/>
          </w:tcPr>
          <w:p w:rsidR="00691D53" w:rsidRPr="008763A4" w:rsidRDefault="00691D53" w:rsidP="00017F99">
            <w:pPr>
              <w:autoSpaceDE w:val="0"/>
              <w:autoSpaceDN w:val="0"/>
              <w:adjustRightInd w:val="0"/>
              <w:spacing w:after="0" w:line="240" w:lineRule="auto"/>
              <w:rPr>
                <w:rFonts w:ascii="Times New Roman" w:hAnsi="Times New Roman" w:cs="Times New Roman"/>
                <w:b/>
                <w:bCs/>
                <w:color w:val="000000"/>
                <w:lang w:eastAsia="ru-RU"/>
              </w:rPr>
            </w:pPr>
          </w:p>
        </w:tc>
        <w:tc>
          <w:tcPr>
            <w:tcW w:w="4871" w:type="dxa"/>
          </w:tcPr>
          <w:p w:rsidR="00691D53" w:rsidRPr="008763A4" w:rsidRDefault="00691D53" w:rsidP="00017F99">
            <w:pPr>
              <w:autoSpaceDE w:val="0"/>
              <w:autoSpaceDN w:val="0"/>
              <w:adjustRightInd w:val="0"/>
              <w:spacing w:after="0" w:line="240" w:lineRule="auto"/>
              <w:rPr>
                <w:rFonts w:ascii="Times New Roman" w:hAnsi="Times New Roman" w:cs="Times New Roman"/>
                <w:color w:val="000000"/>
                <w:lang w:eastAsia="ru-RU"/>
              </w:rPr>
            </w:pPr>
            <w:r w:rsidRPr="008763A4">
              <w:rPr>
                <w:rFonts w:ascii="Times New Roman" w:hAnsi="Times New Roman" w:cs="Times New Roman"/>
                <w:color w:val="000000"/>
                <w:lang w:eastAsia="ru-RU"/>
              </w:rPr>
              <w:t xml:space="preserve">КБМ, </w:t>
            </w:r>
            <w:proofErr w:type="gramStart"/>
            <w:r w:rsidRPr="008763A4">
              <w:rPr>
                <w:rFonts w:ascii="Times New Roman" w:hAnsi="Times New Roman" w:cs="Times New Roman"/>
                <w:color w:val="000000"/>
                <w:lang w:eastAsia="ru-RU"/>
              </w:rPr>
              <w:t>определенный</w:t>
            </w:r>
            <w:proofErr w:type="gramEnd"/>
            <w:r w:rsidRPr="008763A4">
              <w:rPr>
                <w:rFonts w:ascii="Times New Roman" w:hAnsi="Times New Roman" w:cs="Times New Roman"/>
                <w:color w:val="000000"/>
                <w:lang w:eastAsia="ru-RU"/>
              </w:rPr>
              <w:t xml:space="preserve"> по базе АИС Российского союза автостраховщиков (РСА)</w:t>
            </w:r>
          </w:p>
        </w:tc>
        <w:tc>
          <w:tcPr>
            <w:tcW w:w="3845" w:type="dxa"/>
          </w:tcPr>
          <w:p w:rsidR="00691D53" w:rsidRPr="008763A4" w:rsidRDefault="00691D53" w:rsidP="008716A7">
            <w:pPr>
              <w:autoSpaceDE w:val="0"/>
              <w:autoSpaceDN w:val="0"/>
              <w:adjustRightInd w:val="0"/>
              <w:spacing w:after="0" w:line="240" w:lineRule="auto"/>
              <w:jc w:val="center"/>
              <w:rPr>
                <w:rFonts w:ascii="Times New Roman" w:hAnsi="Times New Roman" w:cs="Times New Roman"/>
                <w:color w:val="000000"/>
                <w:lang w:eastAsia="ru-RU"/>
              </w:rPr>
            </w:pPr>
            <w:r w:rsidRPr="008763A4">
              <w:rPr>
                <w:rFonts w:ascii="Times New Roman" w:hAnsi="Times New Roman" w:cs="Times New Roman"/>
                <w:color w:val="000000"/>
                <w:lang w:eastAsia="ru-RU"/>
              </w:rPr>
              <w:t>0,95</w:t>
            </w:r>
          </w:p>
        </w:tc>
      </w:tr>
      <w:tr w:rsidR="00691D53" w:rsidRPr="008763A4" w:rsidTr="00B60A88">
        <w:trPr>
          <w:trHeight w:val="586"/>
          <w:jc w:val="center"/>
        </w:trPr>
        <w:tc>
          <w:tcPr>
            <w:tcW w:w="394" w:type="dxa"/>
            <w:vMerge/>
            <w:textDirection w:val="btLr"/>
          </w:tcPr>
          <w:p w:rsidR="00691D53" w:rsidRPr="008763A4" w:rsidRDefault="00691D53" w:rsidP="00017F99">
            <w:pPr>
              <w:autoSpaceDE w:val="0"/>
              <w:autoSpaceDN w:val="0"/>
              <w:adjustRightInd w:val="0"/>
              <w:spacing w:after="0" w:line="240" w:lineRule="auto"/>
              <w:rPr>
                <w:rFonts w:ascii="Times New Roman" w:hAnsi="Times New Roman" w:cs="Times New Roman"/>
                <w:color w:val="000000"/>
                <w:lang w:eastAsia="ru-RU"/>
              </w:rPr>
            </w:pPr>
          </w:p>
        </w:tc>
        <w:tc>
          <w:tcPr>
            <w:tcW w:w="4871" w:type="dxa"/>
          </w:tcPr>
          <w:p w:rsidR="00691D53" w:rsidRPr="008763A4" w:rsidRDefault="00691D53" w:rsidP="00017F99">
            <w:pPr>
              <w:autoSpaceDE w:val="0"/>
              <w:autoSpaceDN w:val="0"/>
              <w:adjustRightInd w:val="0"/>
              <w:spacing w:after="0" w:line="240" w:lineRule="auto"/>
              <w:rPr>
                <w:rFonts w:ascii="Times New Roman" w:hAnsi="Times New Roman" w:cs="Times New Roman"/>
                <w:color w:val="000000"/>
                <w:lang w:eastAsia="ru-RU"/>
              </w:rPr>
            </w:pPr>
            <w:r w:rsidRPr="008763A4">
              <w:rPr>
                <w:rFonts w:ascii="Times New Roman" w:hAnsi="Times New Roman" w:cs="Times New Roman"/>
                <w:color w:val="000000"/>
                <w:lang w:eastAsia="ru-RU"/>
              </w:rPr>
              <w:t>в зависимости от наличия сведений о количестве лиц, допущенных к управлению (</w:t>
            </w:r>
            <w:proofErr w:type="gramStart"/>
            <w:r w:rsidRPr="008763A4">
              <w:rPr>
                <w:rFonts w:ascii="Times New Roman" w:hAnsi="Times New Roman" w:cs="Times New Roman"/>
                <w:color w:val="000000"/>
                <w:lang w:eastAsia="ru-RU"/>
              </w:rPr>
              <w:t>КО</w:t>
            </w:r>
            <w:proofErr w:type="gramEnd"/>
            <w:r w:rsidRPr="008763A4">
              <w:rPr>
                <w:rFonts w:ascii="Times New Roman" w:hAnsi="Times New Roman" w:cs="Times New Roman"/>
                <w:color w:val="000000"/>
                <w:lang w:eastAsia="ru-RU"/>
              </w:rPr>
              <w:t>)</w:t>
            </w:r>
          </w:p>
        </w:tc>
        <w:tc>
          <w:tcPr>
            <w:tcW w:w="3845" w:type="dxa"/>
          </w:tcPr>
          <w:p w:rsidR="00691D53" w:rsidRPr="008763A4" w:rsidRDefault="00691D53" w:rsidP="008716A7">
            <w:pPr>
              <w:autoSpaceDE w:val="0"/>
              <w:autoSpaceDN w:val="0"/>
              <w:adjustRightInd w:val="0"/>
              <w:spacing w:after="0" w:line="240" w:lineRule="auto"/>
              <w:jc w:val="center"/>
              <w:rPr>
                <w:rFonts w:ascii="Times New Roman" w:hAnsi="Times New Roman" w:cs="Times New Roman"/>
                <w:color w:val="000000"/>
                <w:lang w:eastAsia="ru-RU"/>
              </w:rPr>
            </w:pPr>
            <w:r w:rsidRPr="008763A4">
              <w:rPr>
                <w:rFonts w:ascii="Times New Roman" w:hAnsi="Times New Roman" w:cs="Times New Roman"/>
                <w:color w:val="000000"/>
                <w:lang w:eastAsia="ru-RU"/>
              </w:rPr>
              <w:t>1,8</w:t>
            </w:r>
          </w:p>
        </w:tc>
      </w:tr>
      <w:tr w:rsidR="00691D53" w:rsidRPr="008763A4" w:rsidTr="00B60A88">
        <w:trPr>
          <w:trHeight w:val="317"/>
          <w:jc w:val="center"/>
        </w:trPr>
        <w:tc>
          <w:tcPr>
            <w:tcW w:w="394" w:type="dxa"/>
            <w:vMerge/>
            <w:textDirection w:val="btLr"/>
          </w:tcPr>
          <w:p w:rsidR="00691D53" w:rsidRPr="008763A4" w:rsidRDefault="00691D53" w:rsidP="00017F99">
            <w:pPr>
              <w:autoSpaceDE w:val="0"/>
              <w:autoSpaceDN w:val="0"/>
              <w:adjustRightInd w:val="0"/>
              <w:spacing w:after="0" w:line="240" w:lineRule="auto"/>
              <w:rPr>
                <w:rFonts w:ascii="Times New Roman" w:hAnsi="Times New Roman" w:cs="Times New Roman"/>
                <w:color w:val="000000"/>
                <w:lang w:eastAsia="ru-RU"/>
              </w:rPr>
            </w:pPr>
          </w:p>
        </w:tc>
        <w:tc>
          <w:tcPr>
            <w:tcW w:w="4871" w:type="dxa"/>
          </w:tcPr>
          <w:p w:rsidR="00691D53" w:rsidRPr="008763A4" w:rsidRDefault="00691D53" w:rsidP="00017F99">
            <w:pPr>
              <w:autoSpaceDE w:val="0"/>
              <w:autoSpaceDN w:val="0"/>
              <w:adjustRightInd w:val="0"/>
              <w:spacing w:after="0" w:line="240" w:lineRule="auto"/>
              <w:rPr>
                <w:rFonts w:ascii="Times New Roman" w:hAnsi="Times New Roman" w:cs="Times New Roman"/>
                <w:color w:val="000000"/>
                <w:lang w:eastAsia="ru-RU"/>
              </w:rPr>
            </w:pPr>
            <w:r w:rsidRPr="008763A4">
              <w:rPr>
                <w:rFonts w:ascii="Times New Roman" w:hAnsi="Times New Roman" w:cs="Times New Roman"/>
                <w:color w:val="000000"/>
                <w:lang w:eastAsia="ru-RU"/>
              </w:rPr>
              <w:t>мощности двигателя легкового автомобиля (</w:t>
            </w:r>
            <w:proofErr w:type="gramStart"/>
            <w:r w:rsidRPr="008763A4">
              <w:rPr>
                <w:rFonts w:ascii="Times New Roman" w:hAnsi="Times New Roman" w:cs="Times New Roman"/>
                <w:color w:val="000000"/>
                <w:lang w:eastAsia="ru-RU"/>
              </w:rPr>
              <w:t>КМ</w:t>
            </w:r>
            <w:proofErr w:type="gramEnd"/>
            <w:r w:rsidRPr="008763A4">
              <w:rPr>
                <w:rFonts w:ascii="Times New Roman" w:hAnsi="Times New Roman" w:cs="Times New Roman"/>
                <w:color w:val="000000"/>
                <w:lang w:eastAsia="ru-RU"/>
              </w:rPr>
              <w:t>)</w:t>
            </w:r>
          </w:p>
        </w:tc>
        <w:tc>
          <w:tcPr>
            <w:tcW w:w="3845" w:type="dxa"/>
          </w:tcPr>
          <w:p w:rsidR="00691D53" w:rsidRPr="008763A4" w:rsidRDefault="00691D53" w:rsidP="008716A7">
            <w:pPr>
              <w:autoSpaceDE w:val="0"/>
              <w:autoSpaceDN w:val="0"/>
              <w:adjustRightInd w:val="0"/>
              <w:spacing w:after="0" w:line="240" w:lineRule="auto"/>
              <w:jc w:val="center"/>
              <w:rPr>
                <w:rFonts w:ascii="Times New Roman" w:hAnsi="Times New Roman" w:cs="Times New Roman"/>
                <w:color w:val="000000"/>
                <w:lang w:eastAsia="ru-RU"/>
              </w:rPr>
            </w:pPr>
            <w:r w:rsidRPr="008763A4">
              <w:rPr>
                <w:rFonts w:ascii="Times New Roman" w:hAnsi="Times New Roman" w:cs="Times New Roman"/>
                <w:color w:val="000000"/>
                <w:lang w:eastAsia="ru-RU"/>
              </w:rPr>
              <w:t>1,4</w:t>
            </w:r>
          </w:p>
        </w:tc>
      </w:tr>
      <w:tr w:rsidR="00691D53" w:rsidRPr="008763A4" w:rsidTr="00B60A88">
        <w:trPr>
          <w:trHeight w:val="322"/>
          <w:jc w:val="center"/>
        </w:trPr>
        <w:tc>
          <w:tcPr>
            <w:tcW w:w="394" w:type="dxa"/>
            <w:vMerge/>
            <w:textDirection w:val="btLr"/>
          </w:tcPr>
          <w:p w:rsidR="00691D53" w:rsidRPr="008763A4" w:rsidRDefault="00691D53" w:rsidP="00017F99">
            <w:pPr>
              <w:autoSpaceDE w:val="0"/>
              <w:autoSpaceDN w:val="0"/>
              <w:adjustRightInd w:val="0"/>
              <w:spacing w:after="0" w:line="240" w:lineRule="auto"/>
              <w:rPr>
                <w:rFonts w:ascii="Times New Roman" w:hAnsi="Times New Roman" w:cs="Times New Roman"/>
                <w:color w:val="000000"/>
                <w:lang w:eastAsia="ru-RU"/>
              </w:rPr>
            </w:pPr>
          </w:p>
        </w:tc>
        <w:tc>
          <w:tcPr>
            <w:tcW w:w="4871" w:type="dxa"/>
          </w:tcPr>
          <w:p w:rsidR="00691D53" w:rsidRPr="008763A4" w:rsidRDefault="00691D53" w:rsidP="00017F99">
            <w:pPr>
              <w:autoSpaceDE w:val="0"/>
              <w:autoSpaceDN w:val="0"/>
              <w:adjustRightInd w:val="0"/>
              <w:spacing w:after="0" w:line="240" w:lineRule="auto"/>
              <w:rPr>
                <w:rFonts w:ascii="Times New Roman" w:hAnsi="Times New Roman" w:cs="Times New Roman"/>
                <w:color w:val="000000"/>
                <w:lang w:eastAsia="ru-RU"/>
              </w:rPr>
            </w:pPr>
            <w:r w:rsidRPr="008763A4">
              <w:rPr>
                <w:rFonts w:ascii="Times New Roman" w:hAnsi="Times New Roman" w:cs="Times New Roman"/>
                <w:color w:val="000000"/>
                <w:lang w:eastAsia="ru-RU"/>
              </w:rPr>
              <w:t>в зависимости от периода использования ТС (КС)</w:t>
            </w:r>
          </w:p>
        </w:tc>
        <w:tc>
          <w:tcPr>
            <w:tcW w:w="3845" w:type="dxa"/>
          </w:tcPr>
          <w:p w:rsidR="00691D53" w:rsidRPr="008763A4" w:rsidRDefault="00691D53" w:rsidP="008716A7">
            <w:pPr>
              <w:autoSpaceDE w:val="0"/>
              <w:autoSpaceDN w:val="0"/>
              <w:adjustRightInd w:val="0"/>
              <w:spacing w:after="0" w:line="240" w:lineRule="auto"/>
              <w:jc w:val="center"/>
              <w:rPr>
                <w:rFonts w:ascii="Times New Roman" w:hAnsi="Times New Roman" w:cs="Times New Roman"/>
                <w:color w:val="000000"/>
                <w:lang w:eastAsia="ru-RU"/>
              </w:rPr>
            </w:pPr>
            <w:r w:rsidRPr="008763A4">
              <w:rPr>
                <w:rFonts w:ascii="Times New Roman" w:hAnsi="Times New Roman" w:cs="Times New Roman"/>
                <w:color w:val="000000"/>
                <w:lang w:eastAsia="ru-RU"/>
              </w:rPr>
              <w:t>1,0</w:t>
            </w:r>
          </w:p>
        </w:tc>
      </w:tr>
      <w:tr w:rsidR="00691D53" w:rsidRPr="008763A4" w:rsidTr="00B60A88">
        <w:trPr>
          <w:trHeight w:val="70"/>
          <w:jc w:val="center"/>
        </w:trPr>
        <w:tc>
          <w:tcPr>
            <w:tcW w:w="394" w:type="dxa"/>
            <w:vMerge/>
          </w:tcPr>
          <w:p w:rsidR="00691D53" w:rsidRPr="008763A4" w:rsidRDefault="00691D53" w:rsidP="00017F99">
            <w:pPr>
              <w:autoSpaceDE w:val="0"/>
              <w:autoSpaceDN w:val="0"/>
              <w:adjustRightInd w:val="0"/>
              <w:spacing w:after="0" w:line="240" w:lineRule="auto"/>
              <w:rPr>
                <w:rFonts w:ascii="Times New Roman" w:hAnsi="Times New Roman" w:cs="Times New Roman"/>
              </w:rPr>
            </w:pPr>
          </w:p>
        </w:tc>
        <w:tc>
          <w:tcPr>
            <w:tcW w:w="4871" w:type="dxa"/>
          </w:tcPr>
          <w:p w:rsidR="00691D53" w:rsidRPr="008763A4" w:rsidRDefault="00691D53" w:rsidP="00017F99">
            <w:pPr>
              <w:autoSpaceDE w:val="0"/>
              <w:autoSpaceDN w:val="0"/>
              <w:adjustRightInd w:val="0"/>
              <w:spacing w:after="0" w:line="240" w:lineRule="auto"/>
              <w:rPr>
                <w:rFonts w:ascii="Times New Roman" w:hAnsi="Times New Roman" w:cs="Times New Roman"/>
                <w:color w:val="000000"/>
                <w:lang w:eastAsia="ru-RU"/>
              </w:rPr>
            </w:pPr>
            <w:r w:rsidRPr="008763A4">
              <w:rPr>
                <w:rFonts w:ascii="Times New Roman" w:hAnsi="Times New Roman" w:cs="Times New Roman"/>
                <w:color w:val="000000"/>
                <w:lang w:eastAsia="ru-RU"/>
              </w:rPr>
              <w:t>применяемый при грубых нарушениях условий страхования (КН)</w:t>
            </w:r>
          </w:p>
        </w:tc>
        <w:tc>
          <w:tcPr>
            <w:tcW w:w="3845" w:type="dxa"/>
          </w:tcPr>
          <w:p w:rsidR="00691D53" w:rsidRPr="008763A4" w:rsidRDefault="00691D53" w:rsidP="008716A7">
            <w:pPr>
              <w:autoSpaceDE w:val="0"/>
              <w:autoSpaceDN w:val="0"/>
              <w:adjustRightInd w:val="0"/>
              <w:spacing w:after="0" w:line="240" w:lineRule="auto"/>
              <w:jc w:val="center"/>
              <w:rPr>
                <w:rFonts w:ascii="Times New Roman" w:hAnsi="Times New Roman" w:cs="Times New Roman"/>
                <w:color w:val="000000"/>
                <w:lang w:eastAsia="ru-RU"/>
              </w:rPr>
            </w:pPr>
            <w:r w:rsidRPr="008763A4">
              <w:rPr>
                <w:rFonts w:ascii="Times New Roman" w:hAnsi="Times New Roman" w:cs="Times New Roman"/>
                <w:color w:val="000000"/>
                <w:lang w:eastAsia="ru-RU"/>
              </w:rPr>
              <w:t>1,0</w:t>
            </w:r>
          </w:p>
        </w:tc>
      </w:tr>
      <w:tr w:rsidR="00691D53" w:rsidRPr="008763A4" w:rsidTr="008B25C7">
        <w:trPr>
          <w:trHeight w:val="322"/>
          <w:jc w:val="center"/>
        </w:trPr>
        <w:tc>
          <w:tcPr>
            <w:tcW w:w="5265" w:type="dxa"/>
            <w:gridSpan w:val="2"/>
            <w:vAlign w:val="center"/>
          </w:tcPr>
          <w:p w:rsidR="00691D53" w:rsidRPr="008763A4" w:rsidRDefault="00691D53" w:rsidP="008B25C7">
            <w:pPr>
              <w:autoSpaceDE w:val="0"/>
              <w:autoSpaceDN w:val="0"/>
              <w:adjustRightInd w:val="0"/>
              <w:spacing w:after="0" w:line="240" w:lineRule="auto"/>
              <w:rPr>
                <w:rFonts w:ascii="Times New Roman" w:hAnsi="Times New Roman" w:cs="Times New Roman"/>
                <w:b/>
                <w:bCs/>
                <w:color w:val="000000"/>
                <w:lang w:eastAsia="ru-RU"/>
              </w:rPr>
            </w:pPr>
            <w:r w:rsidRPr="008763A4">
              <w:rPr>
                <w:rFonts w:ascii="Times New Roman" w:hAnsi="Times New Roman" w:cs="Times New Roman"/>
                <w:b/>
                <w:bCs/>
                <w:color w:val="000000"/>
                <w:lang w:eastAsia="ru-RU"/>
              </w:rPr>
              <w:t>Страховая премия в минимальном значении руб.</w:t>
            </w:r>
          </w:p>
        </w:tc>
        <w:tc>
          <w:tcPr>
            <w:tcW w:w="3845" w:type="dxa"/>
            <w:vAlign w:val="center"/>
          </w:tcPr>
          <w:p w:rsidR="00691D53" w:rsidRPr="008763A4" w:rsidRDefault="00691D53" w:rsidP="008B25C7">
            <w:pPr>
              <w:autoSpaceDE w:val="0"/>
              <w:autoSpaceDN w:val="0"/>
              <w:adjustRightInd w:val="0"/>
              <w:spacing w:after="0" w:line="240" w:lineRule="auto"/>
              <w:jc w:val="center"/>
              <w:rPr>
                <w:rFonts w:ascii="Times New Roman" w:hAnsi="Times New Roman" w:cs="Times New Roman"/>
                <w:color w:val="000000"/>
                <w:lang w:eastAsia="ru-RU"/>
              </w:rPr>
            </w:pPr>
            <w:r w:rsidRPr="008763A4">
              <w:rPr>
                <w:rFonts w:ascii="Times New Roman" w:hAnsi="Times New Roman" w:cs="Times New Roman"/>
                <w:color w:val="000000"/>
                <w:lang w:eastAsia="ru-RU"/>
              </w:rPr>
              <w:t>8007,69</w:t>
            </w:r>
          </w:p>
        </w:tc>
      </w:tr>
      <w:tr w:rsidR="00691D53" w:rsidRPr="008763A4" w:rsidTr="008B25C7">
        <w:trPr>
          <w:trHeight w:val="322"/>
          <w:jc w:val="center"/>
        </w:trPr>
        <w:tc>
          <w:tcPr>
            <w:tcW w:w="5265" w:type="dxa"/>
            <w:gridSpan w:val="2"/>
            <w:vAlign w:val="center"/>
          </w:tcPr>
          <w:p w:rsidR="00691D53" w:rsidRPr="008763A4" w:rsidRDefault="00691D53" w:rsidP="008B25C7">
            <w:pPr>
              <w:autoSpaceDE w:val="0"/>
              <w:autoSpaceDN w:val="0"/>
              <w:adjustRightInd w:val="0"/>
              <w:spacing w:after="0" w:line="240" w:lineRule="auto"/>
              <w:rPr>
                <w:rFonts w:ascii="Times New Roman" w:hAnsi="Times New Roman" w:cs="Times New Roman"/>
                <w:b/>
                <w:bCs/>
                <w:color w:val="000000"/>
                <w:lang w:eastAsia="ru-RU"/>
              </w:rPr>
            </w:pPr>
            <w:r w:rsidRPr="008763A4">
              <w:rPr>
                <w:rFonts w:ascii="Times New Roman" w:hAnsi="Times New Roman" w:cs="Times New Roman"/>
                <w:b/>
                <w:bCs/>
                <w:color w:val="000000"/>
                <w:lang w:eastAsia="ru-RU"/>
              </w:rPr>
              <w:t>Страховая премия в максимальном значении руб.</w:t>
            </w:r>
          </w:p>
        </w:tc>
        <w:tc>
          <w:tcPr>
            <w:tcW w:w="3845" w:type="dxa"/>
            <w:vAlign w:val="center"/>
          </w:tcPr>
          <w:p w:rsidR="00691D53" w:rsidRPr="008763A4" w:rsidRDefault="00691D53" w:rsidP="008B25C7">
            <w:pPr>
              <w:autoSpaceDE w:val="0"/>
              <w:autoSpaceDN w:val="0"/>
              <w:adjustRightInd w:val="0"/>
              <w:spacing w:after="0" w:line="240" w:lineRule="auto"/>
              <w:jc w:val="center"/>
              <w:rPr>
                <w:rFonts w:ascii="Times New Roman" w:hAnsi="Times New Roman" w:cs="Times New Roman"/>
                <w:color w:val="000000"/>
                <w:lang w:eastAsia="ru-RU"/>
              </w:rPr>
            </w:pPr>
            <w:r w:rsidRPr="008763A4">
              <w:rPr>
                <w:rFonts w:ascii="Times New Roman" w:hAnsi="Times New Roman" w:cs="Times New Roman"/>
                <w:color w:val="000000"/>
                <w:lang w:eastAsia="ru-RU"/>
              </w:rPr>
              <w:t>9607,36</w:t>
            </w:r>
          </w:p>
        </w:tc>
      </w:tr>
      <w:tr w:rsidR="00691D53" w:rsidRPr="008763A4" w:rsidTr="008B25C7">
        <w:trPr>
          <w:trHeight w:val="336"/>
          <w:jc w:val="center"/>
        </w:trPr>
        <w:tc>
          <w:tcPr>
            <w:tcW w:w="5265" w:type="dxa"/>
            <w:gridSpan w:val="2"/>
            <w:vAlign w:val="center"/>
          </w:tcPr>
          <w:p w:rsidR="00691D53" w:rsidRPr="008763A4" w:rsidRDefault="00691D53" w:rsidP="008B25C7">
            <w:pPr>
              <w:autoSpaceDE w:val="0"/>
              <w:autoSpaceDN w:val="0"/>
              <w:adjustRightInd w:val="0"/>
              <w:spacing w:after="0" w:line="240" w:lineRule="auto"/>
              <w:rPr>
                <w:rFonts w:ascii="Times New Roman" w:hAnsi="Times New Roman" w:cs="Times New Roman"/>
                <w:color w:val="000000"/>
                <w:lang w:eastAsia="ru-RU"/>
              </w:rPr>
            </w:pPr>
            <w:r w:rsidRPr="008763A4">
              <w:rPr>
                <w:rFonts w:ascii="Times New Roman" w:hAnsi="Times New Roman" w:cs="Times New Roman"/>
                <w:color w:val="000000"/>
                <w:lang w:eastAsia="ru-RU"/>
              </w:rPr>
              <w:t>Дата начала периода страхования</w:t>
            </w:r>
          </w:p>
        </w:tc>
        <w:tc>
          <w:tcPr>
            <w:tcW w:w="3845" w:type="dxa"/>
            <w:vAlign w:val="center"/>
          </w:tcPr>
          <w:p w:rsidR="00691D53" w:rsidRPr="008763A4" w:rsidRDefault="00E618B1" w:rsidP="008B25C7">
            <w:pPr>
              <w:autoSpaceDE w:val="0"/>
              <w:autoSpaceDN w:val="0"/>
              <w:adjustRightInd w:val="0"/>
              <w:spacing w:after="0" w:line="240" w:lineRule="auto"/>
              <w:jc w:val="center"/>
              <w:rPr>
                <w:rFonts w:ascii="Times New Roman" w:hAnsi="Times New Roman" w:cs="Times New Roman"/>
                <w:color w:val="000000"/>
                <w:lang w:eastAsia="ru-RU"/>
              </w:rPr>
            </w:pPr>
            <w:r>
              <w:rPr>
                <w:rFonts w:ascii="Times New Roman" w:hAnsi="Times New Roman" w:cs="Times New Roman"/>
                <w:color w:val="000000"/>
                <w:lang w:eastAsia="ru-RU"/>
              </w:rPr>
              <w:t>….</w:t>
            </w:r>
          </w:p>
        </w:tc>
      </w:tr>
    </w:tbl>
    <w:p w:rsidR="00017F99" w:rsidRPr="00E554F9" w:rsidRDefault="00017F99" w:rsidP="00DD6EFF">
      <w:pPr>
        <w:spacing w:before="120" w:after="0"/>
        <w:ind w:firstLine="567"/>
        <w:jc w:val="both"/>
        <w:rPr>
          <w:rFonts w:ascii="Times New Roman" w:hAnsi="Times New Roman" w:cs="Times New Roman"/>
          <w:sz w:val="24"/>
          <w:szCs w:val="24"/>
        </w:rPr>
      </w:pPr>
      <w:r w:rsidRPr="00017F99">
        <w:rPr>
          <w:rFonts w:ascii="Times New Roman" w:hAnsi="Times New Roman" w:cs="Times New Roman"/>
          <w:sz w:val="24"/>
          <w:szCs w:val="24"/>
        </w:rPr>
        <w:t xml:space="preserve">Исходя из представленного расчёта, начальная (максимальная) цена контракта по данному </w:t>
      </w:r>
      <w:r w:rsidRPr="00E554F9">
        <w:rPr>
          <w:rFonts w:ascii="Times New Roman" w:hAnsi="Times New Roman" w:cs="Times New Roman"/>
          <w:sz w:val="24"/>
          <w:szCs w:val="24"/>
        </w:rPr>
        <w:t>транспортному средству будет равна размеру страховой премии, рассчитанному с применением максимальной базовой ставки (3 087 руб.), и составит 9</w:t>
      </w:r>
      <w:r w:rsidR="0038231C" w:rsidRPr="0038231C">
        <w:rPr>
          <w:rFonts w:ascii="Times New Roman" w:hAnsi="Times New Roman" w:cs="Times New Roman"/>
          <w:sz w:val="24"/>
          <w:szCs w:val="24"/>
        </w:rPr>
        <w:t> </w:t>
      </w:r>
      <w:r w:rsidRPr="00E554F9">
        <w:rPr>
          <w:rFonts w:ascii="Times New Roman" w:hAnsi="Times New Roman" w:cs="Times New Roman"/>
          <w:sz w:val="24"/>
          <w:szCs w:val="24"/>
        </w:rPr>
        <w:t>607,36 руб. При этом применяется максимальная базовая ставка.</w:t>
      </w:r>
    </w:p>
    <w:p w:rsidR="00017F99" w:rsidRDefault="00017F99" w:rsidP="00DD6EFF">
      <w:pPr>
        <w:autoSpaceDE w:val="0"/>
        <w:autoSpaceDN w:val="0"/>
        <w:adjustRightInd w:val="0"/>
        <w:spacing w:after="0"/>
        <w:ind w:firstLine="567"/>
        <w:jc w:val="both"/>
        <w:rPr>
          <w:rFonts w:ascii="Times New Roman" w:hAnsi="Times New Roman" w:cs="Times New Roman"/>
          <w:sz w:val="24"/>
          <w:szCs w:val="24"/>
        </w:rPr>
      </w:pPr>
      <w:r w:rsidRPr="00E554F9">
        <w:rPr>
          <w:rFonts w:ascii="Times New Roman" w:hAnsi="Times New Roman" w:cs="Times New Roman"/>
          <w:sz w:val="24"/>
          <w:szCs w:val="24"/>
        </w:rPr>
        <w:t xml:space="preserve">Тем не менее, среди заказчиков широко распространено использование минимальных базовых ставок страховых тарифов для целей расчёта НМЦК при закупке услуг ОСАГО. </w:t>
      </w:r>
      <w:r w:rsidR="00717BCE" w:rsidRPr="00E554F9">
        <w:rPr>
          <w:rFonts w:ascii="Times New Roman" w:hAnsi="Times New Roman" w:cs="Times New Roman"/>
          <w:sz w:val="24"/>
          <w:szCs w:val="24"/>
        </w:rPr>
        <w:t>При этом</w:t>
      </w:r>
      <w:r w:rsidRPr="00E554F9">
        <w:rPr>
          <w:rFonts w:ascii="Times New Roman" w:hAnsi="Times New Roman" w:cs="Times New Roman"/>
          <w:sz w:val="24"/>
          <w:szCs w:val="24"/>
        </w:rPr>
        <w:t xml:space="preserve"> лишь в отдельных случаях контрольные органы рассматривают это </w:t>
      </w:r>
      <w:r w:rsidR="00717BCE" w:rsidRPr="00E554F9">
        <w:rPr>
          <w:rFonts w:ascii="Times New Roman" w:hAnsi="Times New Roman" w:cs="Times New Roman"/>
          <w:sz w:val="24"/>
          <w:szCs w:val="24"/>
        </w:rPr>
        <w:t xml:space="preserve">как нарушение. Например, </w:t>
      </w:r>
      <w:r w:rsidRPr="00E554F9">
        <w:rPr>
          <w:rFonts w:ascii="Times New Roman" w:hAnsi="Times New Roman" w:cs="Times New Roman"/>
          <w:sz w:val="24"/>
          <w:szCs w:val="24"/>
        </w:rPr>
        <w:t xml:space="preserve">комиссия Северо-Осетинского УФАС России в </w:t>
      </w:r>
      <w:r w:rsidRPr="0015071E">
        <w:rPr>
          <w:rFonts w:ascii="Times New Roman" w:hAnsi="Times New Roman" w:cs="Times New Roman"/>
          <w:i/>
          <w:sz w:val="24"/>
          <w:szCs w:val="24"/>
        </w:rPr>
        <w:t>решении от 23</w:t>
      </w:r>
      <w:r w:rsidR="0015071E" w:rsidRPr="0015071E">
        <w:rPr>
          <w:rFonts w:ascii="Times New Roman" w:hAnsi="Times New Roman" w:cs="Times New Roman"/>
          <w:i/>
          <w:sz w:val="24"/>
          <w:szCs w:val="24"/>
        </w:rPr>
        <w:t>.06.2015</w:t>
      </w:r>
      <w:r w:rsidRPr="0015071E">
        <w:rPr>
          <w:rFonts w:ascii="Times New Roman" w:hAnsi="Times New Roman" w:cs="Times New Roman"/>
          <w:i/>
          <w:sz w:val="24"/>
          <w:szCs w:val="24"/>
        </w:rPr>
        <w:t xml:space="preserve"> г. по делу № А24-6-06/15</w:t>
      </w:r>
      <w:r w:rsidRPr="00E554F9">
        <w:rPr>
          <w:rFonts w:ascii="Times New Roman" w:hAnsi="Times New Roman" w:cs="Times New Roman"/>
          <w:sz w:val="24"/>
          <w:szCs w:val="24"/>
        </w:rPr>
        <w:t xml:space="preserve"> отметила, что расчет страховой премии произведён заказчиком с использованием минимальной ставки базового страхового тарифа, и по этой причине не содержит максима</w:t>
      </w:r>
      <w:r w:rsidR="0015071E">
        <w:rPr>
          <w:rFonts w:ascii="Times New Roman" w:hAnsi="Times New Roman" w:cs="Times New Roman"/>
          <w:sz w:val="24"/>
          <w:szCs w:val="24"/>
        </w:rPr>
        <w:t>льного значения цены контракта.</w:t>
      </w:r>
    </w:p>
    <w:p w:rsidR="0038231C" w:rsidRDefault="0038231C" w:rsidP="0015071E">
      <w:pPr>
        <w:autoSpaceDE w:val="0"/>
        <w:autoSpaceDN w:val="0"/>
        <w:adjustRightInd w:val="0"/>
        <w:spacing w:after="0"/>
        <w:jc w:val="both"/>
        <w:rPr>
          <w:rFonts w:ascii="Times New Roman" w:hAnsi="Times New Roman" w:cs="Times New Roman"/>
          <w:sz w:val="24"/>
          <w:szCs w:val="24"/>
        </w:rPr>
      </w:pPr>
    </w:p>
    <w:p w:rsidR="0038231C" w:rsidRPr="004A3AD5" w:rsidRDefault="0038231C" w:rsidP="0038231C">
      <w:pPr>
        <w:spacing w:after="0"/>
        <w:jc w:val="center"/>
        <w:rPr>
          <w:rFonts w:ascii="Times New Roman" w:hAnsi="Times New Roman" w:cs="Times New Roman"/>
          <w:b/>
          <w:sz w:val="24"/>
          <w:szCs w:val="24"/>
        </w:rPr>
      </w:pPr>
      <w:r w:rsidRPr="004A3AD5">
        <w:rPr>
          <w:rFonts w:ascii="Times New Roman" w:hAnsi="Times New Roman" w:cs="Times New Roman"/>
          <w:b/>
          <w:sz w:val="24"/>
          <w:szCs w:val="24"/>
        </w:rPr>
        <w:t>2.4.</w:t>
      </w:r>
      <w:r w:rsidRPr="004A3AD5">
        <w:rPr>
          <w:rFonts w:ascii="Times New Roman" w:hAnsi="Times New Roman" w:cs="Times New Roman"/>
          <w:b/>
          <w:sz w:val="24"/>
          <w:szCs w:val="24"/>
        </w:rPr>
        <w:tab/>
        <w:t>Нормативный метод</w:t>
      </w:r>
    </w:p>
    <w:p w:rsidR="0038231C" w:rsidRDefault="0038231C" w:rsidP="00DD6EFF">
      <w:pPr>
        <w:spacing w:after="0"/>
        <w:ind w:firstLine="567"/>
        <w:jc w:val="both"/>
        <w:rPr>
          <w:rFonts w:ascii="Times New Roman" w:hAnsi="Times New Roman" w:cs="Times New Roman"/>
          <w:sz w:val="24"/>
          <w:szCs w:val="24"/>
        </w:rPr>
      </w:pPr>
      <w:r w:rsidRPr="004A3AD5">
        <w:rPr>
          <w:rFonts w:ascii="Times New Roman" w:hAnsi="Times New Roman" w:cs="Times New Roman"/>
          <w:sz w:val="24"/>
          <w:szCs w:val="24"/>
        </w:rPr>
        <w:t>Нормативный метод заключается в расчете начальной</w:t>
      </w:r>
      <w:r w:rsidRPr="007F6D17">
        <w:rPr>
          <w:rFonts w:ascii="Times New Roman" w:hAnsi="Times New Roman" w:cs="Times New Roman"/>
          <w:sz w:val="24"/>
          <w:szCs w:val="24"/>
        </w:rPr>
        <w:t xml:space="preserve">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w:t>
      </w:r>
      <w:r w:rsidRPr="002C1442">
        <w:rPr>
          <w:rFonts w:ascii="Times New Roman" w:hAnsi="Times New Roman" w:cs="Times New Roman"/>
          <w:sz w:val="24"/>
          <w:szCs w:val="24"/>
        </w:rPr>
        <w:t>в соответствии с положениями ст</w:t>
      </w:r>
      <w:r w:rsidR="0092468D">
        <w:rPr>
          <w:rFonts w:ascii="Times New Roman" w:hAnsi="Times New Roman" w:cs="Times New Roman"/>
          <w:sz w:val="24"/>
          <w:szCs w:val="24"/>
        </w:rPr>
        <w:t>атьи</w:t>
      </w:r>
      <w:r w:rsidRPr="002C1442">
        <w:rPr>
          <w:rFonts w:ascii="Times New Roman" w:hAnsi="Times New Roman" w:cs="Times New Roman"/>
          <w:sz w:val="24"/>
          <w:szCs w:val="24"/>
        </w:rPr>
        <w:t xml:space="preserve"> 19 Закона </w:t>
      </w:r>
      <w:r>
        <w:rPr>
          <w:rFonts w:ascii="Times New Roman" w:hAnsi="Times New Roman" w:cs="Times New Roman"/>
          <w:sz w:val="24"/>
          <w:szCs w:val="24"/>
        </w:rPr>
        <w:t xml:space="preserve">о контрактной </w:t>
      </w:r>
      <w:proofErr w:type="gramStart"/>
      <w:r>
        <w:rPr>
          <w:rFonts w:ascii="Times New Roman" w:hAnsi="Times New Roman" w:cs="Times New Roman"/>
          <w:sz w:val="24"/>
          <w:szCs w:val="24"/>
        </w:rPr>
        <w:t>системе</w:t>
      </w:r>
      <w:proofErr w:type="gramEnd"/>
      <w:r w:rsidRPr="002C1442">
        <w:rPr>
          <w:rFonts w:ascii="Times New Roman" w:hAnsi="Times New Roman" w:cs="Times New Roman"/>
          <w:sz w:val="24"/>
          <w:szCs w:val="24"/>
        </w:rPr>
        <w:t xml:space="preserve"> о нормировании в сфере закупок</w:t>
      </w:r>
      <w:r w:rsidRPr="007F6D17">
        <w:rPr>
          <w:rFonts w:ascii="Times New Roman" w:hAnsi="Times New Roman" w:cs="Times New Roman"/>
          <w:sz w:val="24"/>
          <w:szCs w:val="24"/>
        </w:rPr>
        <w:t xml:space="preserve"> в случае, если такие требования предусматривают установление предельных цен товаров, работ, услуг.</w:t>
      </w:r>
    </w:p>
    <w:p w:rsidR="0038231C" w:rsidRPr="00EF7659" w:rsidRDefault="0038231C" w:rsidP="00DD6EFF">
      <w:pPr>
        <w:spacing w:after="0"/>
        <w:ind w:firstLine="567"/>
        <w:jc w:val="both"/>
        <w:rPr>
          <w:rFonts w:ascii="Times New Roman" w:hAnsi="Times New Roman" w:cs="Times New Roman"/>
          <w:sz w:val="24"/>
          <w:szCs w:val="24"/>
        </w:rPr>
      </w:pPr>
      <w:r w:rsidRPr="002C1442">
        <w:rPr>
          <w:rFonts w:ascii="Times New Roman" w:hAnsi="Times New Roman" w:cs="Times New Roman"/>
          <w:sz w:val="24"/>
          <w:szCs w:val="24"/>
        </w:rPr>
        <w:t xml:space="preserve">При применении нормативного метода НМЦК определяется как произведение предельной цены единицы товара (работы, услуги), установленной в рамках </w:t>
      </w:r>
      <w:r w:rsidRPr="002C1442">
        <w:rPr>
          <w:rFonts w:ascii="Times New Roman" w:hAnsi="Times New Roman" w:cs="Times New Roman"/>
          <w:sz w:val="24"/>
          <w:szCs w:val="24"/>
        </w:rPr>
        <w:lastRenderedPageBreak/>
        <w:t>нормирования, и количества за</w:t>
      </w:r>
      <w:r>
        <w:rPr>
          <w:rFonts w:ascii="Times New Roman" w:hAnsi="Times New Roman" w:cs="Times New Roman"/>
          <w:sz w:val="24"/>
          <w:szCs w:val="24"/>
        </w:rPr>
        <w:t>купаемого товара (работ, услуг) согласно</w:t>
      </w:r>
      <w:r w:rsidRPr="00EF7659">
        <w:rPr>
          <w:rFonts w:ascii="Times New Roman" w:hAnsi="Times New Roman" w:cs="Times New Roman"/>
          <w:sz w:val="24"/>
          <w:szCs w:val="24"/>
        </w:rPr>
        <w:t xml:space="preserve"> формуле, указанной в п</w:t>
      </w:r>
      <w:r w:rsidR="0092468D">
        <w:rPr>
          <w:rFonts w:ascii="Times New Roman" w:hAnsi="Times New Roman" w:cs="Times New Roman"/>
          <w:sz w:val="24"/>
          <w:szCs w:val="24"/>
        </w:rPr>
        <w:t>ункте</w:t>
      </w:r>
      <w:r w:rsidRPr="00EF7659">
        <w:rPr>
          <w:rFonts w:ascii="Times New Roman" w:hAnsi="Times New Roman" w:cs="Times New Roman"/>
          <w:sz w:val="24"/>
          <w:szCs w:val="24"/>
        </w:rPr>
        <w:t xml:space="preserve"> 4.2 Методических рекомендаций:</w:t>
      </w:r>
    </w:p>
    <w:p w:rsidR="0038231C" w:rsidRPr="00EF7659" w:rsidRDefault="0038231C" w:rsidP="0038231C">
      <w:pPr>
        <w:spacing w:after="0"/>
        <w:jc w:val="center"/>
        <w:rPr>
          <w:rFonts w:ascii="Times New Roman" w:hAnsi="Times New Roman" w:cs="Times New Roman"/>
          <w:sz w:val="24"/>
          <w:szCs w:val="24"/>
        </w:rPr>
      </w:pPr>
      <w:proofErr w:type="spellStart"/>
      <w:r w:rsidRPr="00EF7659">
        <w:rPr>
          <w:rFonts w:ascii="Times New Roman" w:hAnsi="Times New Roman" w:cs="Times New Roman"/>
          <w:sz w:val="24"/>
          <w:szCs w:val="24"/>
        </w:rPr>
        <w:t>НМЦК</w:t>
      </w:r>
      <w:r w:rsidRPr="00EF7659">
        <w:rPr>
          <w:rFonts w:ascii="Times New Roman" w:hAnsi="Times New Roman" w:cs="Times New Roman"/>
          <w:sz w:val="24"/>
          <w:szCs w:val="24"/>
          <w:vertAlign w:val="superscript"/>
        </w:rPr>
        <w:t>норм</w:t>
      </w:r>
      <w:proofErr w:type="spellEnd"/>
      <w:r w:rsidRPr="00EF7659">
        <w:rPr>
          <w:rFonts w:ascii="Times New Roman" w:hAnsi="Times New Roman" w:cs="Times New Roman"/>
          <w:sz w:val="24"/>
          <w:szCs w:val="24"/>
        </w:rPr>
        <w:t xml:space="preserve"> = </w:t>
      </w:r>
      <w:proofErr w:type="spellStart"/>
      <w:proofErr w:type="gramStart"/>
      <w:r w:rsidRPr="00EF7659">
        <w:rPr>
          <w:rFonts w:ascii="Times New Roman" w:hAnsi="Times New Roman" w:cs="Times New Roman"/>
          <w:sz w:val="24"/>
          <w:szCs w:val="24"/>
        </w:rPr>
        <w:t>v</w:t>
      </w:r>
      <w:proofErr w:type="gramEnd"/>
      <w:r w:rsidRPr="00EF7659">
        <w:rPr>
          <w:rFonts w:ascii="Times New Roman" w:hAnsi="Times New Roman" w:cs="Times New Roman"/>
          <w:sz w:val="24"/>
          <w:szCs w:val="24"/>
        </w:rPr>
        <w:t>ц</w:t>
      </w:r>
      <w:r w:rsidRPr="00EF7659">
        <w:rPr>
          <w:rFonts w:ascii="Times New Roman" w:hAnsi="Times New Roman" w:cs="Times New Roman"/>
          <w:sz w:val="24"/>
          <w:szCs w:val="24"/>
          <w:vertAlign w:val="subscript"/>
        </w:rPr>
        <w:t>пред</w:t>
      </w:r>
      <w:proofErr w:type="spellEnd"/>
      <w:r w:rsidRPr="00EF7659">
        <w:rPr>
          <w:rFonts w:ascii="Times New Roman" w:hAnsi="Times New Roman" w:cs="Times New Roman"/>
          <w:sz w:val="24"/>
          <w:szCs w:val="24"/>
        </w:rPr>
        <w:t>,</w:t>
      </w:r>
    </w:p>
    <w:p w:rsidR="0038231C" w:rsidRPr="00EF7659" w:rsidRDefault="0038231C" w:rsidP="00AD0D5B">
      <w:pPr>
        <w:spacing w:after="0"/>
        <w:ind w:firstLine="567"/>
        <w:jc w:val="both"/>
        <w:rPr>
          <w:rFonts w:ascii="Times New Roman" w:hAnsi="Times New Roman" w:cs="Times New Roman"/>
          <w:sz w:val="24"/>
          <w:szCs w:val="24"/>
        </w:rPr>
      </w:pPr>
      <w:r w:rsidRPr="00EF7659">
        <w:rPr>
          <w:rFonts w:ascii="Times New Roman" w:hAnsi="Times New Roman" w:cs="Times New Roman"/>
          <w:sz w:val="24"/>
          <w:szCs w:val="24"/>
        </w:rPr>
        <w:t>где:</w:t>
      </w:r>
    </w:p>
    <w:p w:rsidR="0038231C" w:rsidRPr="00EF7659" w:rsidRDefault="0038231C" w:rsidP="00AD0D5B">
      <w:pPr>
        <w:spacing w:after="0"/>
        <w:ind w:firstLine="567"/>
        <w:jc w:val="both"/>
        <w:rPr>
          <w:rFonts w:ascii="Times New Roman" w:hAnsi="Times New Roman" w:cs="Times New Roman"/>
          <w:sz w:val="24"/>
          <w:szCs w:val="24"/>
        </w:rPr>
      </w:pPr>
      <w:proofErr w:type="spellStart"/>
      <w:r w:rsidRPr="00EF7659">
        <w:rPr>
          <w:rFonts w:ascii="Times New Roman" w:hAnsi="Times New Roman" w:cs="Times New Roman"/>
          <w:sz w:val="24"/>
          <w:szCs w:val="24"/>
        </w:rPr>
        <w:t>НМЦК</w:t>
      </w:r>
      <w:r w:rsidRPr="00EF7659">
        <w:rPr>
          <w:rFonts w:ascii="Times New Roman" w:hAnsi="Times New Roman" w:cs="Times New Roman"/>
          <w:sz w:val="24"/>
          <w:szCs w:val="24"/>
          <w:vertAlign w:val="superscript"/>
        </w:rPr>
        <w:t>норм</w:t>
      </w:r>
      <w:proofErr w:type="spellEnd"/>
      <w:r w:rsidRPr="00EF7659">
        <w:rPr>
          <w:rFonts w:ascii="Times New Roman" w:hAnsi="Times New Roman" w:cs="Times New Roman"/>
          <w:sz w:val="24"/>
          <w:szCs w:val="24"/>
        </w:rPr>
        <w:t xml:space="preserve"> - НМЦК, </w:t>
      </w:r>
      <w:proofErr w:type="gramStart"/>
      <w:r w:rsidRPr="00EF7659">
        <w:rPr>
          <w:rFonts w:ascii="Times New Roman" w:hAnsi="Times New Roman" w:cs="Times New Roman"/>
          <w:sz w:val="24"/>
          <w:szCs w:val="24"/>
        </w:rPr>
        <w:t>определяемая</w:t>
      </w:r>
      <w:proofErr w:type="gramEnd"/>
      <w:r w:rsidRPr="00EF7659">
        <w:rPr>
          <w:rFonts w:ascii="Times New Roman" w:hAnsi="Times New Roman" w:cs="Times New Roman"/>
          <w:sz w:val="24"/>
          <w:szCs w:val="24"/>
        </w:rPr>
        <w:t xml:space="preserve"> нормативным методом;</w:t>
      </w:r>
    </w:p>
    <w:p w:rsidR="0038231C" w:rsidRPr="00EF7659" w:rsidRDefault="0038231C" w:rsidP="00AD0D5B">
      <w:pPr>
        <w:spacing w:after="0"/>
        <w:ind w:firstLine="567"/>
        <w:jc w:val="both"/>
        <w:rPr>
          <w:rFonts w:ascii="Times New Roman" w:hAnsi="Times New Roman" w:cs="Times New Roman"/>
          <w:sz w:val="24"/>
          <w:szCs w:val="24"/>
        </w:rPr>
      </w:pPr>
      <w:r w:rsidRPr="00EF7659">
        <w:rPr>
          <w:rFonts w:ascii="Times New Roman" w:hAnsi="Times New Roman" w:cs="Times New Roman"/>
          <w:sz w:val="24"/>
          <w:szCs w:val="24"/>
        </w:rPr>
        <w:t>v - количество (объем) закупаемого товара (работ, услуг);</w:t>
      </w:r>
    </w:p>
    <w:p w:rsidR="0038231C" w:rsidRPr="002C1442" w:rsidRDefault="0038231C" w:rsidP="00AD0D5B">
      <w:pPr>
        <w:spacing w:after="0"/>
        <w:ind w:firstLine="567"/>
        <w:jc w:val="both"/>
        <w:rPr>
          <w:rFonts w:ascii="Times New Roman" w:hAnsi="Times New Roman" w:cs="Times New Roman"/>
          <w:sz w:val="24"/>
          <w:szCs w:val="24"/>
        </w:rPr>
      </w:pPr>
      <w:proofErr w:type="spellStart"/>
      <w:r w:rsidRPr="00EF7659">
        <w:rPr>
          <w:rFonts w:ascii="Times New Roman" w:hAnsi="Times New Roman" w:cs="Times New Roman"/>
          <w:sz w:val="24"/>
          <w:szCs w:val="24"/>
        </w:rPr>
        <w:t>ц</w:t>
      </w:r>
      <w:r w:rsidRPr="00EF7659">
        <w:rPr>
          <w:rFonts w:ascii="Times New Roman" w:hAnsi="Times New Roman" w:cs="Times New Roman"/>
          <w:sz w:val="24"/>
          <w:szCs w:val="24"/>
          <w:vertAlign w:val="subscript"/>
        </w:rPr>
        <w:t>пред</w:t>
      </w:r>
      <w:proofErr w:type="spellEnd"/>
      <w:r w:rsidRPr="00EF7659">
        <w:rPr>
          <w:rFonts w:ascii="Times New Roman" w:hAnsi="Times New Roman" w:cs="Times New Roman"/>
          <w:sz w:val="24"/>
          <w:szCs w:val="24"/>
        </w:rPr>
        <w:t xml:space="preserve"> - предельная цена единицы товара (работы, услуги), установленная в рамках нормирования в сфере закупок</w:t>
      </w:r>
    </w:p>
    <w:p w:rsidR="0038231C" w:rsidRPr="002C1442" w:rsidRDefault="0038231C" w:rsidP="00DD6EF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Pr="002C1442">
        <w:rPr>
          <w:rFonts w:ascii="Times New Roman" w:hAnsi="Times New Roman" w:cs="Times New Roman"/>
          <w:sz w:val="24"/>
          <w:szCs w:val="24"/>
        </w:rPr>
        <w:t>п</w:t>
      </w:r>
      <w:r w:rsidR="0092468D">
        <w:rPr>
          <w:rFonts w:ascii="Times New Roman" w:hAnsi="Times New Roman" w:cs="Times New Roman"/>
          <w:sz w:val="24"/>
          <w:szCs w:val="24"/>
        </w:rPr>
        <w:t>ункту</w:t>
      </w:r>
      <w:r w:rsidRPr="002C1442">
        <w:rPr>
          <w:rFonts w:ascii="Times New Roman" w:hAnsi="Times New Roman" w:cs="Times New Roman"/>
          <w:sz w:val="24"/>
          <w:szCs w:val="24"/>
        </w:rPr>
        <w:t xml:space="preserve"> 4.4 Методических рекомендаций </w:t>
      </w:r>
      <w:r>
        <w:rPr>
          <w:rFonts w:ascii="Times New Roman" w:hAnsi="Times New Roman" w:cs="Times New Roman"/>
          <w:sz w:val="24"/>
          <w:szCs w:val="24"/>
        </w:rPr>
        <w:t>нормативный</w:t>
      </w:r>
      <w:r w:rsidRPr="002C1442">
        <w:rPr>
          <w:rFonts w:ascii="Times New Roman" w:hAnsi="Times New Roman" w:cs="Times New Roman"/>
          <w:sz w:val="24"/>
          <w:szCs w:val="24"/>
        </w:rPr>
        <w:t xml:space="preserve"> метод может применяться для определения НМЦК совместно с методом сопоставимых рыночных цен. При этом полученная НМЦК не может превышать значения, рассчитанного на основании нормативного метода.</w:t>
      </w:r>
    </w:p>
    <w:p w:rsidR="0038231C" w:rsidRDefault="0038231C" w:rsidP="00DD6EFF">
      <w:pPr>
        <w:spacing w:after="0"/>
        <w:ind w:firstLine="567"/>
        <w:jc w:val="both"/>
        <w:rPr>
          <w:rFonts w:ascii="Times New Roman" w:hAnsi="Times New Roman" w:cs="Times New Roman"/>
          <w:sz w:val="24"/>
          <w:szCs w:val="24"/>
        </w:rPr>
      </w:pPr>
      <w:r w:rsidRPr="002C1442">
        <w:rPr>
          <w:rFonts w:ascii="Times New Roman" w:hAnsi="Times New Roman" w:cs="Times New Roman"/>
          <w:sz w:val="24"/>
          <w:szCs w:val="24"/>
        </w:rPr>
        <w:t>При применении данного метода используется информация о предельных ценах товаров (работ, услуг), размещенная в ЕИС (п</w:t>
      </w:r>
      <w:r w:rsidR="0092468D">
        <w:rPr>
          <w:rFonts w:ascii="Times New Roman" w:hAnsi="Times New Roman" w:cs="Times New Roman"/>
          <w:sz w:val="24"/>
          <w:szCs w:val="24"/>
        </w:rPr>
        <w:t>ункт</w:t>
      </w:r>
      <w:r w:rsidRPr="002C1442">
        <w:rPr>
          <w:rFonts w:ascii="Times New Roman" w:hAnsi="Times New Roman" w:cs="Times New Roman"/>
          <w:sz w:val="24"/>
          <w:szCs w:val="24"/>
        </w:rPr>
        <w:t xml:space="preserve"> 4.3 Методических рекомендаций).</w:t>
      </w:r>
    </w:p>
    <w:p w:rsidR="0038231C" w:rsidRDefault="0038231C" w:rsidP="0038231C">
      <w:pPr>
        <w:spacing w:after="0"/>
        <w:jc w:val="both"/>
        <w:rPr>
          <w:rFonts w:ascii="Times New Roman" w:hAnsi="Times New Roman" w:cs="Times New Roman"/>
          <w:sz w:val="24"/>
          <w:szCs w:val="24"/>
        </w:rPr>
      </w:pPr>
    </w:p>
    <w:p w:rsidR="0038231C" w:rsidRDefault="0038231C" w:rsidP="0038231C">
      <w:pPr>
        <w:spacing w:after="0"/>
        <w:jc w:val="center"/>
        <w:rPr>
          <w:rFonts w:ascii="Times New Roman" w:hAnsi="Times New Roman" w:cs="Times New Roman"/>
          <w:b/>
          <w:sz w:val="24"/>
          <w:szCs w:val="24"/>
        </w:rPr>
      </w:pPr>
      <w:r w:rsidRPr="007F6D17">
        <w:rPr>
          <w:rFonts w:ascii="Times New Roman" w:hAnsi="Times New Roman" w:cs="Times New Roman"/>
          <w:b/>
          <w:sz w:val="24"/>
          <w:szCs w:val="24"/>
        </w:rPr>
        <w:t>2.5.</w:t>
      </w:r>
      <w:r w:rsidRPr="007F6D17">
        <w:rPr>
          <w:rFonts w:ascii="Times New Roman" w:hAnsi="Times New Roman" w:cs="Times New Roman"/>
          <w:b/>
          <w:sz w:val="24"/>
          <w:szCs w:val="24"/>
        </w:rPr>
        <w:tab/>
        <w:t>Затратный метод</w:t>
      </w:r>
    </w:p>
    <w:p w:rsidR="0038231C" w:rsidRDefault="0038231C" w:rsidP="00DD6EFF">
      <w:pPr>
        <w:spacing w:after="0"/>
        <w:ind w:firstLine="567"/>
        <w:jc w:val="both"/>
        <w:rPr>
          <w:rFonts w:ascii="Times New Roman" w:hAnsi="Times New Roman" w:cs="Times New Roman"/>
          <w:sz w:val="24"/>
          <w:szCs w:val="24"/>
        </w:rPr>
      </w:pPr>
      <w:r w:rsidRPr="00AA6927">
        <w:rPr>
          <w:rFonts w:ascii="Times New Roman" w:hAnsi="Times New Roman" w:cs="Times New Roman"/>
          <w:sz w:val="24"/>
          <w:szCs w:val="24"/>
        </w:rPr>
        <w:t>Затратный метод используется в случае невозможности применения метода сопоставимых рыночных цен, нормативного, тарифного, проектно-сметного методов или в дополнение к этим методам.</w:t>
      </w:r>
    </w:p>
    <w:p w:rsidR="0038231C" w:rsidRDefault="0038231C" w:rsidP="00DD6EFF">
      <w:pPr>
        <w:spacing w:after="0"/>
        <w:ind w:firstLine="567"/>
        <w:jc w:val="both"/>
        <w:rPr>
          <w:rFonts w:ascii="Times New Roman" w:hAnsi="Times New Roman" w:cs="Times New Roman"/>
          <w:sz w:val="24"/>
          <w:szCs w:val="24"/>
        </w:rPr>
      </w:pPr>
      <w:r w:rsidRPr="00AA6927">
        <w:rPr>
          <w:rFonts w:ascii="Times New Roman" w:hAnsi="Times New Roman" w:cs="Times New Roman"/>
          <w:sz w:val="24"/>
          <w:szCs w:val="24"/>
        </w:rPr>
        <w:t>Данный метод заключается в определении НМЦК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расходы на транспортировку, хранение, страхование и ины</w:t>
      </w:r>
      <w:r>
        <w:rPr>
          <w:rFonts w:ascii="Times New Roman" w:hAnsi="Times New Roman" w:cs="Times New Roman"/>
          <w:sz w:val="24"/>
          <w:szCs w:val="24"/>
        </w:rPr>
        <w:t>е затраты (ч</w:t>
      </w:r>
      <w:r w:rsidR="0092468D">
        <w:rPr>
          <w:rFonts w:ascii="Times New Roman" w:hAnsi="Times New Roman" w:cs="Times New Roman"/>
          <w:sz w:val="24"/>
          <w:szCs w:val="24"/>
        </w:rPr>
        <w:t>асть</w:t>
      </w:r>
      <w:r>
        <w:rPr>
          <w:rFonts w:ascii="Times New Roman" w:hAnsi="Times New Roman" w:cs="Times New Roman"/>
          <w:sz w:val="24"/>
          <w:szCs w:val="24"/>
        </w:rPr>
        <w:t xml:space="preserve"> 10 ст</w:t>
      </w:r>
      <w:r w:rsidR="0092468D">
        <w:rPr>
          <w:rFonts w:ascii="Times New Roman" w:hAnsi="Times New Roman" w:cs="Times New Roman"/>
          <w:sz w:val="24"/>
          <w:szCs w:val="24"/>
        </w:rPr>
        <w:t>атьи</w:t>
      </w:r>
      <w:r>
        <w:rPr>
          <w:rFonts w:ascii="Times New Roman" w:hAnsi="Times New Roman" w:cs="Times New Roman"/>
          <w:sz w:val="24"/>
          <w:szCs w:val="24"/>
        </w:rPr>
        <w:t xml:space="preserve"> 22 Закона о контрактной системе)</w:t>
      </w:r>
      <w:r w:rsidRPr="00AA6927">
        <w:rPr>
          <w:rFonts w:ascii="Times New Roman" w:hAnsi="Times New Roman" w:cs="Times New Roman"/>
          <w:sz w:val="24"/>
          <w:szCs w:val="24"/>
        </w:rPr>
        <w:t>.</w:t>
      </w:r>
    </w:p>
    <w:p w:rsidR="0038231C" w:rsidRDefault="0038231C" w:rsidP="00DD6EFF">
      <w:pPr>
        <w:spacing w:after="0"/>
        <w:ind w:firstLine="567"/>
        <w:jc w:val="both"/>
        <w:rPr>
          <w:rFonts w:ascii="Times New Roman" w:hAnsi="Times New Roman" w:cs="Times New Roman"/>
          <w:sz w:val="24"/>
          <w:szCs w:val="24"/>
        </w:rPr>
      </w:pPr>
      <w:r w:rsidRPr="00304F17">
        <w:rPr>
          <w:rFonts w:ascii="Times New Roman" w:hAnsi="Times New Roman" w:cs="Times New Roman"/>
          <w:sz w:val="24"/>
          <w:szCs w:val="24"/>
        </w:rPr>
        <w:t xml:space="preserve">Информация об обычной прибыли для определенной сферы деятельности может быть получена заказчиком </w:t>
      </w:r>
      <w:r>
        <w:rPr>
          <w:rFonts w:ascii="Times New Roman" w:hAnsi="Times New Roman" w:cs="Times New Roman"/>
          <w:sz w:val="24"/>
          <w:szCs w:val="24"/>
        </w:rPr>
        <w:t>следующим образом:</w:t>
      </w:r>
    </w:p>
    <w:p w:rsidR="0038231C" w:rsidRDefault="0038231C" w:rsidP="00DD6EF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04F17">
        <w:rPr>
          <w:rFonts w:ascii="Times New Roman" w:hAnsi="Times New Roman" w:cs="Times New Roman"/>
          <w:sz w:val="24"/>
          <w:szCs w:val="24"/>
        </w:rPr>
        <w:t xml:space="preserve">исходя из анализа контрактов, размещенных в единой информационной системе, </w:t>
      </w:r>
    </w:p>
    <w:p w:rsidR="0038231C" w:rsidRDefault="0038231C" w:rsidP="00DD6EF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на основе </w:t>
      </w:r>
      <w:r w:rsidRPr="00304F17">
        <w:rPr>
          <w:rFonts w:ascii="Times New Roman" w:hAnsi="Times New Roman" w:cs="Times New Roman"/>
          <w:sz w:val="24"/>
          <w:szCs w:val="24"/>
        </w:rPr>
        <w:t>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38231C" w:rsidRDefault="0038231C" w:rsidP="0038231C">
      <w:pPr>
        <w:spacing w:after="0"/>
        <w:jc w:val="both"/>
        <w:rPr>
          <w:rFonts w:ascii="Times New Roman" w:hAnsi="Times New Roman" w:cs="Times New Roman"/>
          <w:sz w:val="24"/>
          <w:szCs w:val="24"/>
        </w:rPr>
      </w:pPr>
    </w:p>
    <w:p w:rsidR="0038231C" w:rsidRPr="00304F17" w:rsidRDefault="0038231C" w:rsidP="0038231C">
      <w:pPr>
        <w:spacing w:after="0"/>
        <w:jc w:val="center"/>
        <w:rPr>
          <w:rFonts w:ascii="Times New Roman" w:hAnsi="Times New Roman" w:cs="Times New Roman"/>
          <w:b/>
          <w:sz w:val="24"/>
          <w:szCs w:val="24"/>
        </w:rPr>
      </w:pPr>
      <w:r w:rsidRPr="00304F17">
        <w:rPr>
          <w:rFonts w:ascii="Times New Roman" w:hAnsi="Times New Roman" w:cs="Times New Roman"/>
          <w:b/>
          <w:sz w:val="24"/>
          <w:szCs w:val="24"/>
        </w:rPr>
        <w:t>2.6.</w:t>
      </w:r>
      <w:r w:rsidRPr="00304F17">
        <w:rPr>
          <w:rFonts w:ascii="Times New Roman" w:hAnsi="Times New Roman" w:cs="Times New Roman"/>
          <w:b/>
          <w:sz w:val="24"/>
          <w:szCs w:val="24"/>
        </w:rPr>
        <w:tab/>
        <w:t>Иной метод</w:t>
      </w:r>
    </w:p>
    <w:p w:rsidR="0038231C" w:rsidRDefault="0038231C" w:rsidP="00DD6EFF">
      <w:pPr>
        <w:spacing w:after="0"/>
        <w:ind w:firstLine="567"/>
        <w:jc w:val="both"/>
        <w:rPr>
          <w:rFonts w:ascii="Times New Roman" w:hAnsi="Times New Roman" w:cs="Times New Roman"/>
          <w:sz w:val="24"/>
          <w:szCs w:val="24"/>
        </w:rPr>
      </w:pPr>
      <w:r w:rsidRPr="009D0EC2">
        <w:rPr>
          <w:rFonts w:ascii="Times New Roman" w:hAnsi="Times New Roman" w:cs="Times New Roman"/>
          <w:sz w:val="24"/>
          <w:szCs w:val="24"/>
        </w:rPr>
        <w:t>Согласно ч</w:t>
      </w:r>
      <w:r w:rsidR="0092468D">
        <w:rPr>
          <w:rFonts w:ascii="Times New Roman" w:hAnsi="Times New Roman" w:cs="Times New Roman"/>
          <w:sz w:val="24"/>
          <w:szCs w:val="24"/>
        </w:rPr>
        <w:t>асти</w:t>
      </w:r>
      <w:r w:rsidRPr="009D0EC2">
        <w:rPr>
          <w:rFonts w:ascii="Times New Roman" w:hAnsi="Times New Roman" w:cs="Times New Roman"/>
          <w:sz w:val="24"/>
          <w:szCs w:val="24"/>
        </w:rPr>
        <w:t xml:space="preserve"> 12 ст</w:t>
      </w:r>
      <w:r w:rsidR="0092468D">
        <w:rPr>
          <w:rFonts w:ascii="Times New Roman" w:hAnsi="Times New Roman" w:cs="Times New Roman"/>
          <w:sz w:val="24"/>
          <w:szCs w:val="24"/>
        </w:rPr>
        <w:t>атьи</w:t>
      </w:r>
      <w:r w:rsidRPr="009D0EC2">
        <w:rPr>
          <w:rFonts w:ascii="Times New Roman" w:hAnsi="Times New Roman" w:cs="Times New Roman"/>
          <w:sz w:val="24"/>
          <w:szCs w:val="24"/>
        </w:rPr>
        <w:t xml:space="preserve"> 22 </w:t>
      </w:r>
      <w:r>
        <w:rPr>
          <w:rFonts w:ascii="Times New Roman" w:hAnsi="Times New Roman" w:cs="Times New Roman"/>
          <w:sz w:val="24"/>
          <w:szCs w:val="24"/>
        </w:rPr>
        <w:t>Закона о контрактной системе</w:t>
      </w:r>
      <w:r w:rsidRPr="009D0EC2">
        <w:rPr>
          <w:rFonts w:ascii="Times New Roman" w:hAnsi="Times New Roman" w:cs="Times New Roman"/>
          <w:sz w:val="24"/>
          <w:szCs w:val="24"/>
        </w:rPr>
        <w:t xml:space="preserve"> иные методы обоснования НМЦК могут использоваться заказчиками в случае невозможности применения </w:t>
      </w:r>
      <w:r>
        <w:rPr>
          <w:rFonts w:ascii="Times New Roman" w:hAnsi="Times New Roman" w:cs="Times New Roman"/>
          <w:sz w:val="24"/>
          <w:szCs w:val="24"/>
        </w:rPr>
        <w:t xml:space="preserve">метода сопоставимых рыночных цен, </w:t>
      </w:r>
      <w:r w:rsidRPr="009D0EC2">
        <w:rPr>
          <w:rFonts w:ascii="Times New Roman" w:hAnsi="Times New Roman" w:cs="Times New Roman"/>
          <w:sz w:val="24"/>
          <w:szCs w:val="24"/>
        </w:rPr>
        <w:t>тарифного, проектно-сме</w:t>
      </w:r>
      <w:r>
        <w:rPr>
          <w:rFonts w:ascii="Times New Roman" w:hAnsi="Times New Roman" w:cs="Times New Roman"/>
          <w:sz w:val="24"/>
          <w:szCs w:val="24"/>
        </w:rPr>
        <w:t>тного, нормативного, затратного</w:t>
      </w:r>
      <w:r w:rsidRPr="00AA6927">
        <w:rPr>
          <w:rFonts w:ascii="Times New Roman" w:hAnsi="Times New Roman" w:cs="Times New Roman"/>
          <w:sz w:val="24"/>
          <w:szCs w:val="24"/>
        </w:rPr>
        <w:t xml:space="preserve"> методов</w:t>
      </w:r>
      <w:r>
        <w:rPr>
          <w:rFonts w:ascii="Times New Roman" w:hAnsi="Times New Roman" w:cs="Times New Roman"/>
          <w:sz w:val="24"/>
          <w:szCs w:val="24"/>
        </w:rPr>
        <w:t xml:space="preserve">. </w:t>
      </w:r>
      <w:r w:rsidRPr="009D0EC2">
        <w:rPr>
          <w:rFonts w:ascii="Times New Roman" w:hAnsi="Times New Roman" w:cs="Times New Roman"/>
          <w:sz w:val="24"/>
          <w:szCs w:val="24"/>
        </w:rPr>
        <w:t>В этом случае в обоснование НМЦК заказчик обязан включить обоснование невозможности применения ука</w:t>
      </w:r>
      <w:r>
        <w:rPr>
          <w:rFonts w:ascii="Times New Roman" w:hAnsi="Times New Roman" w:cs="Times New Roman"/>
          <w:sz w:val="24"/>
          <w:szCs w:val="24"/>
        </w:rPr>
        <w:t>занных методов.</w:t>
      </w:r>
    </w:p>
    <w:p w:rsidR="0038231C" w:rsidRDefault="0038231C" w:rsidP="00DD6EFF">
      <w:pPr>
        <w:spacing w:after="0"/>
        <w:ind w:firstLine="567"/>
        <w:jc w:val="both"/>
        <w:rPr>
          <w:rFonts w:ascii="Times New Roman" w:hAnsi="Times New Roman" w:cs="Times New Roman"/>
          <w:sz w:val="24"/>
          <w:szCs w:val="24"/>
        </w:rPr>
      </w:pPr>
      <w:r w:rsidRPr="009D0EC2">
        <w:rPr>
          <w:rFonts w:ascii="Times New Roman" w:hAnsi="Times New Roman" w:cs="Times New Roman"/>
          <w:sz w:val="24"/>
          <w:szCs w:val="24"/>
        </w:rPr>
        <w:t xml:space="preserve">Выбор иного метода обоснования НМЦК </w:t>
      </w:r>
      <w:r w:rsidR="008716A7">
        <w:rPr>
          <w:rFonts w:ascii="Times New Roman" w:hAnsi="Times New Roman" w:cs="Times New Roman"/>
          <w:sz w:val="24"/>
          <w:szCs w:val="24"/>
        </w:rPr>
        <w:t>–</w:t>
      </w:r>
      <w:r w:rsidRPr="009D0EC2">
        <w:rPr>
          <w:rFonts w:ascii="Times New Roman" w:hAnsi="Times New Roman" w:cs="Times New Roman"/>
          <w:sz w:val="24"/>
          <w:szCs w:val="24"/>
        </w:rPr>
        <w:t xml:space="preserve"> достаточно редкое явление в закупках, так как в большинстве случаев заказчики обходятся набором осн</w:t>
      </w:r>
      <w:r>
        <w:rPr>
          <w:rFonts w:ascii="Times New Roman" w:hAnsi="Times New Roman" w:cs="Times New Roman"/>
          <w:sz w:val="24"/>
          <w:szCs w:val="24"/>
        </w:rPr>
        <w:t>овных пяти методов обоснования.</w:t>
      </w:r>
    </w:p>
    <w:p w:rsidR="00717BCE" w:rsidRDefault="00717BCE" w:rsidP="00DD6EFF">
      <w:pPr>
        <w:spacing w:after="0"/>
        <w:ind w:firstLine="567"/>
        <w:jc w:val="both"/>
        <w:rPr>
          <w:rFonts w:ascii="Times New Roman" w:hAnsi="Times New Roman" w:cs="Times New Roman"/>
          <w:sz w:val="24"/>
          <w:szCs w:val="24"/>
        </w:rPr>
      </w:pPr>
      <w:r>
        <w:rPr>
          <w:rFonts w:ascii="Times New Roman" w:hAnsi="Times New Roman" w:cs="Times New Roman"/>
          <w:sz w:val="24"/>
          <w:szCs w:val="24"/>
        </w:rPr>
        <w:t>Одним из спорных для заказчиков остается вопрос о том, какой метод обоснования применять при закупке</w:t>
      </w:r>
      <w:r w:rsidRPr="00717BCE">
        <w:rPr>
          <w:rFonts w:ascii="Times New Roman" w:hAnsi="Times New Roman" w:cs="Times New Roman"/>
          <w:sz w:val="24"/>
          <w:szCs w:val="24"/>
        </w:rPr>
        <w:t xml:space="preserve"> электроэнерги</w:t>
      </w:r>
      <w:r>
        <w:rPr>
          <w:rFonts w:ascii="Times New Roman" w:hAnsi="Times New Roman" w:cs="Times New Roman"/>
          <w:sz w:val="24"/>
          <w:szCs w:val="24"/>
        </w:rPr>
        <w:t>и</w:t>
      </w:r>
      <w:r w:rsidRPr="00717BCE">
        <w:rPr>
          <w:rFonts w:ascii="Times New Roman" w:hAnsi="Times New Roman" w:cs="Times New Roman"/>
          <w:sz w:val="24"/>
          <w:szCs w:val="24"/>
        </w:rPr>
        <w:t xml:space="preserve"> в случае применения </w:t>
      </w:r>
      <w:r>
        <w:rPr>
          <w:rFonts w:ascii="Times New Roman" w:hAnsi="Times New Roman" w:cs="Times New Roman"/>
          <w:sz w:val="24"/>
          <w:szCs w:val="24"/>
        </w:rPr>
        <w:t xml:space="preserve">гарантирующим </w:t>
      </w:r>
      <w:r w:rsidRPr="00717BCE">
        <w:rPr>
          <w:rFonts w:ascii="Times New Roman" w:hAnsi="Times New Roman" w:cs="Times New Roman"/>
          <w:sz w:val="24"/>
          <w:szCs w:val="24"/>
        </w:rPr>
        <w:t>поставщик</w:t>
      </w:r>
      <w:r>
        <w:rPr>
          <w:rFonts w:ascii="Times New Roman" w:hAnsi="Times New Roman" w:cs="Times New Roman"/>
          <w:sz w:val="24"/>
          <w:szCs w:val="24"/>
        </w:rPr>
        <w:t>ом сво</w:t>
      </w:r>
      <w:r w:rsidR="00912BB7">
        <w:rPr>
          <w:rFonts w:ascii="Times New Roman" w:hAnsi="Times New Roman" w:cs="Times New Roman"/>
          <w:sz w:val="24"/>
          <w:szCs w:val="24"/>
        </w:rPr>
        <w:t>бодных (нерегулируемых) тарифов.</w:t>
      </w:r>
    </w:p>
    <w:p w:rsidR="007B0444" w:rsidRDefault="00717BCE" w:rsidP="00DD6EFF">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качестве возможного варианта можно предложить </w:t>
      </w:r>
      <w:r w:rsidRPr="00717BCE">
        <w:rPr>
          <w:rFonts w:ascii="Times New Roman" w:hAnsi="Times New Roman" w:cs="Times New Roman"/>
          <w:b/>
          <w:i/>
          <w:sz w:val="24"/>
          <w:szCs w:val="24"/>
        </w:rPr>
        <w:t>иной</w:t>
      </w:r>
      <w:r w:rsidR="00597778" w:rsidRPr="00717BCE">
        <w:rPr>
          <w:rFonts w:ascii="Times New Roman" w:hAnsi="Times New Roman" w:cs="Times New Roman"/>
          <w:b/>
          <w:i/>
          <w:sz w:val="24"/>
          <w:szCs w:val="24"/>
        </w:rPr>
        <w:t xml:space="preserve"> метод определения и обоснования цены контракта, заключаемого с единственным поставщиком </w:t>
      </w:r>
      <w:r w:rsidR="00597778" w:rsidRPr="00717BCE">
        <w:rPr>
          <w:rFonts w:ascii="Times New Roman" w:hAnsi="Times New Roman" w:cs="Times New Roman"/>
          <w:b/>
          <w:i/>
          <w:sz w:val="24"/>
          <w:szCs w:val="24"/>
        </w:rPr>
        <w:lastRenderedPageBreak/>
        <w:t>(подрядчиком, исполнителем),</w:t>
      </w:r>
      <w:r w:rsidR="00597778" w:rsidRPr="00597778">
        <w:rPr>
          <w:rFonts w:ascii="Times New Roman" w:hAnsi="Times New Roman" w:cs="Times New Roman"/>
          <w:sz w:val="24"/>
          <w:szCs w:val="24"/>
        </w:rPr>
        <w:t xml:space="preserve"> </w:t>
      </w:r>
      <w:r>
        <w:rPr>
          <w:rFonts w:ascii="Times New Roman" w:hAnsi="Times New Roman" w:cs="Times New Roman"/>
          <w:sz w:val="24"/>
          <w:szCs w:val="24"/>
        </w:rPr>
        <w:t xml:space="preserve">который </w:t>
      </w:r>
      <w:r w:rsidR="00597778" w:rsidRPr="00597778">
        <w:rPr>
          <w:rFonts w:ascii="Times New Roman" w:hAnsi="Times New Roman" w:cs="Times New Roman"/>
          <w:sz w:val="24"/>
          <w:szCs w:val="24"/>
        </w:rPr>
        <w:t>заключается в расчете нерегулируемой цены (тарифа) на электроэнергию в соответствии с Правилами определения и применения гарантирующими поставщиками нерегулируемых цен на электрическую энергию (мощность), утвержденными Постановлением Правительства РФ от 29.12.2011 г. № 1179, с учетом показателя роста нерегулируемых цен на оптовом рынке</w:t>
      </w:r>
      <w:proofErr w:type="gramEnd"/>
      <w:r w:rsidR="00597778" w:rsidRPr="00597778">
        <w:rPr>
          <w:rFonts w:ascii="Times New Roman" w:hAnsi="Times New Roman" w:cs="Times New Roman"/>
          <w:sz w:val="24"/>
          <w:szCs w:val="24"/>
        </w:rPr>
        <w:t xml:space="preserve"> согласно Прогнозу социально-экономического развития РФ на 2018 год и на плановый период 2019 и 2020 годов, разработанному Минэкономразвития РФ. Затем полученная расчетная нерегулируемая цена (тариф) на электрическую энергию умножается на планируемый объем потребления.</w:t>
      </w:r>
      <w:r w:rsidR="008716A7">
        <w:rPr>
          <w:rFonts w:ascii="Times New Roman" w:hAnsi="Times New Roman" w:cs="Times New Roman"/>
          <w:sz w:val="24"/>
          <w:szCs w:val="24"/>
        </w:rPr>
        <w:t xml:space="preserve"> </w:t>
      </w:r>
      <w:r w:rsidR="007B0444">
        <w:rPr>
          <w:rFonts w:ascii="Times New Roman" w:hAnsi="Times New Roman" w:cs="Times New Roman"/>
          <w:sz w:val="24"/>
          <w:szCs w:val="24"/>
        </w:rPr>
        <w:t>При этом необходимо обоснование невозможности применения методов обоснования цены, указанных в ч</w:t>
      </w:r>
      <w:r w:rsidR="0015071E">
        <w:rPr>
          <w:rFonts w:ascii="Times New Roman" w:hAnsi="Times New Roman" w:cs="Times New Roman"/>
          <w:sz w:val="24"/>
          <w:szCs w:val="24"/>
        </w:rPr>
        <w:t>асти</w:t>
      </w:r>
      <w:r w:rsidR="007B0444">
        <w:rPr>
          <w:rFonts w:ascii="Times New Roman" w:hAnsi="Times New Roman" w:cs="Times New Roman"/>
          <w:sz w:val="24"/>
          <w:szCs w:val="24"/>
        </w:rPr>
        <w:t xml:space="preserve"> 1 ст</w:t>
      </w:r>
      <w:r w:rsidR="0015071E">
        <w:rPr>
          <w:rFonts w:ascii="Times New Roman" w:hAnsi="Times New Roman" w:cs="Times New Roman"/>
          <w:sz w:val="24"/>
          <w:szCs w:val="24"/>
        </w:rPr>
        <w:t>атьи</w:t>
      </w:r>
      <w:r w:rsidR="007B0444">
        <w:rPr>
          <w:rFonts w:ascii="Times New Roman" w:hAnsi="Times New Roman" w:cs="Times New Roman"/>
          <w:sz w:val="24"/>
          <w:szCs w:val="24"/>
        </w:rPr>
        <w:t xml:space="preserve"> 22 Закона о контрактной системе.</w:t>
      </w:r>
    </w:p>
    <w:p w:rsidR="00322D2F" w:rsidRDefault="00322D2F" w:rsidP="00322D2F">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Пример определения и обоснования цены контракта, заключаемого с единственным поставщиком, на поставку электроэнергии для </w:t>
      </w:r>
      <w:r w:rsidRPr="00322D2F">
        <w:rPr>
          <w:rFonts w:ascii="Times New Roman" w:hAnsi="Times New Roman" w:cs="Times New Roman"/>
          <w:sz w:val="24"/>
          <w:szCs w:val="24"/>
        </w:rPr>
        <w:t xml:space="preserve">прочих потребителей, не относящихся к населению, по первой ценовой категории с максимальной мощностью </w:t>
      </w:r>
      <w:proofErr w:type="spellStart"/>
      <w:r w:rsidRPr="00322D2F">
        <w:rPr>
          <w:rFonts w:ascii="Times New Roman" w:hAnsi="Times New Roman" w:cs="Times New Roman"/>
          <w:sz w:val="24"/>
          <w:szCs w:val="24"/>
        </w:rPr>
        <w:t>энергопринимающих</w:t>
      </w:r>
      <w:proofErr w:type="spellEnd"/>
      <w:r w:rsidRPr="00322D2F">
        <w:rPr>
          <w:rFonts w:ascii="Times New Roman" w:hAnsi="Times New Roman" w:cs="Times New Roman"/>
          <w:sz w:val="24"/>
          <w:szCs w:val="24"/>
        </w:rPr>
        <w:t xml:space="preserve"> устройств до 150 кВт</w:t>
      </w:r>
      <w:r>
        <w:rPr>
          <w:rFonts w:ascii="Times New Roman" w:hAnsi="Times New Roman" w:cs="Times New Roman"/>
          <w:sz w:val="24"/>
          <w:szCs w:val="24"/>
        </w:rPr>
        <w:t xml:space="preserve"> и</w:t>
      </w:r>
      <w:r w:rsidRPr="00322D2F">
        <w:rPr>
          <w:rFonts w:ascii="Times New Roman" w:hAnsi="Times New Roman" w:cs="Times New Roman"/>
          <w:sz w:val="24"/>
          <w:szCs w:val="24"/>
        </w:rPr>
        <w:t xml:space="preserve"> уровнем напряжения НН </w:t>
      </w:r>
      <w:r>
        <w:rPr>
          <w:rFonts w:ascii="Times New Roman" w:hAnsi="Times New Roman" w:cs="Times New Roman"/>
          <w:sz w:val="24"/>
          <w:szCs w:val="24"/>
        </w:rPr>
        <w:t>приведен в Таблице 4.</w:t>
      </w:r>
    </w:p>
    <w:p w:rsidR="008716A7" w:rsidRDefault="008716A7" w:rsidP="00DD6EFF">
      <w:pPr>
        <w:spacing w:after="0"/>
        <w:ind w:firstLine="567"/>
        <w:jc w:val="both"/>
        <w:rPr>
          <w:rFonts w:ascii="Times New Roman" w:hAnsi="Times New Roman" w:cs="Times New Roman"/>
          <w:sz w:val="24"/>
          <w:szCs w:val="24"/>
        </w:rPr>
      </w:pPr>
      <w:r>
        <w:rPr>
          <w:rFonts w:ascii="Times New Roman" w:hAnsi="Times New Roman" w:cs="Times New Roman"/>
          <w:sz w:val="24"/>
          <w:szCs w:val="24"/>
        </w:rPr>
        <w:t>П</w:t>
      </w:r>
      <w:r w:rsidRPr="008716A7">
        <w:rPr>
          <w:rFonts w:ascii="Times New Roman" w:hAnsi="Times New Roman" w:cs="Times New Roman"/>
          <w:sz w:val="24"/>
          <w:szCs w:val="24"/>
        </w:rPr>
        <w:t>редельный уровень нерегулируемых цен для первой ценовой категории определяется гарантирующим поставщиком по</w:t>
      </w:r>
      <w:r>
        <w:rPr>
          <w:rFonts w:ascii="Times New Roman" w:hAnsi="Times New Roman" w:cs="Times New Roman"/>
          <w:sz w:val="24"/>
          <w:szCs w:val="24"/>
        </w:rPr>
        <w:t xml:space="preserve"> следующей</w:t>
      </w:r>
      <w:r w:rsidRPr="008716A7">
        <w:rPr>
          <w:rFonts w:ascii="Times New Roman" w:hAnsi="Times New Roman" w:cs="Times New Roman"/>
          <w:sz w:val="24"/>
          <w:szCs w:val="24"/>
        </w:rPr>
        <w:t xml:space="preserve"> формуле</w:t>
      </w:r>
      <w:r w:rsidR="00DD6EFF">
        <w:rPr>
          <w:rFonts w:ascii="Times New Roman" w:hAnsi="Times New Roman" w:cs="Times New Roman"/>
          <w:sz w:val="24"/>
          <w:szCs w:val="24"/>
        </w:rPr>
        <w:t>:</w:t>
      </w:r>
    </w:p>
    <w:p w:rsidR="00597778" w:rsidRDefault="00314A7F" w:rsidP="0015071E">
      <w:pPr>
        <w:spacing w:after="0"/>
        <w:jc w:val="center"/>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2907F125" wp14:editId="30BAE47F">
            <wp:extent cx="3200400" cy="295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0400" cy="295275"/>
                    </a:xfrm>
                    <a:prstGeom prst="rect">
                      <a:avLst/>
                    </a:prstGeom>
                    <a:noFill/>
                    <a:ln>
                      <a:noFill/>
                    </a:ln>
                  </pic:spPr>
                </pic:pic>
              </a:graphicData>
            </a:graphic>
          </wp:inline>
        </w:drawing>
      </w:r>
      <w:r>
        <w:rPr>
          <w:rFonts w:ascii="Times New Roman" w:hAnsi="Times New Roman" w:cs="Times New Roman"/>
          <w:sz w:val="24"/>
          <w:szCs w:val="24"/>
        </w:rPr>
        <w:t>,</w:t>
      </w:r>
    </w:p>
    <w:p w:rsidR="00314A7F" w:rsidRDefault="00314A7F" w:rsidP="0015071E">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где:</w:t>
      </w:r>
    </w:p>
    <w:p w:rsidR="00314A7F" w:rsidRDefault="00314A7F" w:rsidP="0015071E">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7B78755A" wp14:editId="573B05B0">
            <wp:extent cx="685800" cy="2952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295275"/>
                    </a:xfrm>
                    <a:prstGeom prst="rect">
                      <a:avLst/>
                    </a:prstGeom>
                    <a:noFill/>
                    <a:ln>
                      <a:noFill/>
                    </a:ln>
                  </pic:spPr>
                </pic:pic>
              </a:graphicData>
            </a:graphic>
          </wp:inline>
        </w:drawing>
      </w:r>
      <w:r>
        <w:rPr>
          <w:rFonts w:ascii="Times New Roman" w:hAnsi="Times New Roman" w:cs="Times New Roman"/>
          <w:sz w:val="24"/>
          <w:szCs w:val="24"/>
        </w:rPr>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w:t>
      </w:r>
      <w:proofErr w:type="spellStart"/>
      <w:r>
        <w:rPr>
          <w:rFonts w:ascii="Times New Roman" w:hAnsi="Times New Roman" w:cs="Times New Roman"/>
          <w:sz w:val="24"/>
          <w:szCs w:val="24"/>
        </w:rPr>
        <w:t>МВт·</w:t>
      </w:r>
      <w:proofErr w:type="gramStart"/>
      <w:r>
        <w:rPr>
          <w:rFonts w:ascii="Times New Roman" w:hAnsi="Times New Roman" w:cs="Times New Roman"/>
          <w:sz w:val="24"/>
          <w:szCs w:val="24"/>
        </w:rPr>
        <w:t>ч</w:t>
      </w:r>
      <w:proofErr w:type="spellEnd"/>
      <w:proofErr w:type="gramEnd"/>
      <w:r>
        <w:rPr>
          <w:rFonts w:ascii="Times New Roman" w:hAnsi="Times New Roman" w:cs="Times New Roman"/>
          <w:sz w:val="24"/>
          <w:szCs w:val="24"/>
        </w:rPr>
        <w:t>;</w:t>
      </w:r>
    </w:p>
    <w:p w:rsidR="00314A7F" w:rsidRDefault="00314A7F" w:rsidP="0015071E">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0E5624DB" wp14:editId="19D098F6">
            <wp:extent cx="676275" cy="295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295275"/>
                    </a:xfrm>
                    <a:prstGeom prst="rect">
                      <a:avLst/>
                    </a:prstGeom>
                    <a:noFill/>
                    <a:ln>
                      <a:noFill/>
                    </a:ln>
                  </pic:spPr>
                </pic:pic>
              </a:graphicData>
            </a:graphic>
          </wp:inline>
        </w:drawing>
      </w:r>
      <w:r>
        <w:rPr>
          <w:rFonts w:ascii="Times New Roman" w:hAnsi="Times New Roman" w:cs="Times New Roman"/>
          <w:sz w:val="24"/>
          <w:szCs w:val="24"/>
        </w:rPr>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w:t>
      </w:r>
      <w:proofErr w:type="spellStart"/>
      <w:r>
        <w:rPr>
          <w:rFonts w:ascii="Times New Roman" w:hAnsi="Times New Roman" w:cs="Times New Roman"/>
          <w:sz w:val="24"/>
          <w:szCs w:val="24"/>
        </w:rPr>
        <w:t>МВт·</w:t>
      </w:r>
      <w:proofErr w:type="gramStart"/>
      <w:r>
        <w:rPr>
          <w:rFonts w:ascii="Times New Roman" w:hAnsi="Times New Roman" w:cs="Times New Roman"/>
          <w:sz w:val="24"/>
          <w:szCs w:val="24"/>
        </w:rPr>
        <w:t>ч</w:t>
      </w:r>
      <w:proofErr w:type="spellEnd"/>
      <w:proofErr w:type="gramEnd"/>
      <w:r>
        <w:rPr>
          <w:rFonts w:ascii="Times New Roman" w:hAnsi="Times New Roman" w:cs="Times New Roman"/>
          <w:sz w:val="24"/>
          <w:szCs w:val="24"/>
        </w:rPr>
        <w:t xml:space="preserve">, которая рассчитывается </w:t>
      </w:r>
      <w:r w:rsidR="00717BCE">
        <w:rPr>
          <w:rFonts w:ascii="Times New Roman" w:hAnsi="Times New Roman" w:cs="Times New Roman"/>
          <w:sz w:val="24"/>
          <w:szCs w:val="24"/>
        </w:rPr>
        <w:t>гарантирующим поставщиком;</w:t>
      </w:r>
    </w:p>
    <w:p w:rsidR="00314A7F" w:rsidRDefault="00314A7F" w:rsidP="0015071E">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7288E011" wp14:editId="0808F00E">
            <wp:extent cx="409575" cy="2952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inline>
        </w:drawing>
      </w:r>
      <w:r>
        <w:rPr>
          <w:rFonts w:ascii="Times New Roman" w:hAnsi="Times New Roman" w:cs="Times New Roman"/>
          <w:sz w:val="24"/>
          <w:szCs w:val="24"/>
        </w:rPr>
        <w:t xml:space="preserve"> - дифференцированный по уровням напряжения </w:t>
      </w:r>
      <w:proofErr w:type="spellStart"/>
      <w:r>
        <w:rPr>
          <w:rFonts w:ascii="Times New Roman" w:hAnsi="Times New Roman" w:cs="Times New Roman"/>
          <w:sz w:val="24"/>
          <w:szCs w:val="24"/>
        </w:rPr>
        <w:t>одноставочный</w:t>
      </w:r>
      <w:proofErr w:type="spellEnd"/>
      <w:r>
        <w:rPr>
          <w:rFonts w:ascii="Times New Roman" w:hAnsi="Times New Roman" w:cs="Times New Roman"/>
          <w:sz w:val="24"/>
          <w:szCs w:val="24"/>
        </w:rPr>
        <w:t xml:space="preserve">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уровня напряжения, рублей/</w:t>
      </w:r>
      <w:proofErr w:type="spellStart"/>
      <w:r>
        <w:rPr>
          <w:rFonts w:ascii="Times New Roman" w:hAnsi="Times New Roman" w:cs="Times New Roman"/>
          <w:sz w:val="24"/>
          <w:szCs w:val="24"/>
        </w:rPr>
        <w:t>МВт·</w:t>
      </w:r>
      <w:proofErr w:type="gramStart"/>
      <w:r>
        <w:rPr>
          <w:rFonts w:ascii="Times New Roman" w:hAnsi="Times New Roman" w:cs="Times New Roman"/>
          <w:sz w:val="24"/>
          <w:szCs w:val="24"/>
        </w:rPr>
        <w:t>ч</w:t>
      </w:r>
      <w:proofErr w:type="spellEnd"/>
      <w:proofErr w:type="gramEnd"/>
      <w:r>
        <w:rPr>
          <w:rFonts w:ascii="Times New Roman" w:hAnsi="Times New Roman" w:cs="Times New Roman"/>
          <w:sz w:val="24"/>
          <w:szCs w:val="24"/>
        </w:rPr>
        <w:t>;</w:t>
      </w:r>
    </w:p>
    <w:p w:rsidR="0015071E" w:rsidRDefault="00314A7F" w:rsidP="0015071E">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59EDF092" wp14:editId="183306AE">
            <wp:extent cx="361950" cy="2952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Pr>
          <w:rFonts w:ascii="Times New Roman" w:hAnsi="Times New Roman" w:cs="Times New Roman"/>
          <w:sz w:val="24"/>
          <w:szCs w:val="24"/>
        </w:rPr>
        <w:t xml:space="preserve"> - плата за иные услуги, оказание которых является неотъемлемой частью процесса поставки элек</w:t>
      </w:r>
      <w:r w:rsidR="00717BCE">
        <w:rPr>
          <w:rFonts w:ascii="Times New Roman" w:hAnsi="Times New Roman" w:cs="Times New Roman"/>
          <w:sz w:val="24"/>
          <w:szCs w:val="24"/>
        </w:rPr>
        <w:t>трической энергии п</w:t>
      </w:r>
      <w:r w:rsidR="0015071E">
        <w:rPr>
          <w:rFonts w:ascii="Times New Roman" w:hAnsi="Times New Roman" w:cs="Times New Roman"/>
          <w:sz w:val="24"/>
          <w:szCs w:val="24"/>
        </w:rPr>
        <w:t>отребителям, рублей/</w:t>
      </w:r>
      <w:proofErr w:type="spellStart"/>
      <w:r w:rsidR="0015071E">
        <w:rPr>
          <w:rFonts w:ascii="Times New Roman" w:hAnsi="Times New Roman" w:cs="Times New Roman"/>
          <w:sz w:val="24"/>
          <w:szCs w:val="24"/>
        </w:rPr>
        <w:t>МВт·</w:t>
      </w:r>
      <w:proofErr w:type="gramStart"/>
      <w:r w:rsidR="0015071E">
        <w:rPr>
          <w:rFonts w:ascii="Times New Roman" w:hAnsi="Times New Roman" w:cs="Times New Roman"/>
          <w:sz w:val="24"/>
          <w:szCs w:val="24"/>
        </w:rPr>
        <w:t>ч</w:t>
      </w:r>
      <w:proofErr w:type="spellEnd"/>
      <w:proofErr w:type="gramEnd"/>
      <w:r w:rsidR="0015071E">
        <w:rPr>
          <w:rFonts w:ascii="Times New Roman" w:hAnsi="Times New Roman" w:cs="Times New Roman"/>
          <w:sz w:val="24"/>
          <w:szCs w:val="24"/>
        </w:rPr>
        <w:t>;</w:t>
      </w:r>
    </w:p>
    <w:p w:rsidR="008716A7" w:rsidRDefault="00314A7F" w:rsidP="008716A7">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7893FB6D" wp14:editId="602189F8">
            <wp:extent cx="533400" cy="2952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295275"/>
                    </a:xfrm>
                    <a:prstGeom prst="rect">
                      <a:avLst/>
                    </a:prstGeom>
                    <a:noFill/>
                    <a:ln>
                      <a:noFill/>
                    </a:ln>
                  </pic:spPr>
                </pic:pic>
              </a:graphicData>
            </a:graphic>
          </wp:inline>
        </w:drawing>
      </w:r>
      <w:r>
        <w:rPr>
          <w:rFonts w:ascii="Times New Roman" w:hAnsi="Times New Roman" w:cs="Times New Roman"/>
          <w:sz w:val="24"/>
          <w:szCs w:val="24"/>
        </w:rPr>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w:t>
      </w:r>
      <w:r w:rsidRPr="00314A7F">
        <w:rPr>
          <w:rFonts w:ascii="Times New Roman" w:hAnsi="Times New Roman" w:cs="Times New Roman"/>
          <w:sz w:val="24"/>
          <w:szCs w:val="24"/>
        </w:rPr>
        <w:lastRenderedPageBreak/>
        <w:t>Основами</w:t>
      </w:r>
      <w:r>
        <w:rPr>
          <w:rFonts w:ascii="Times New Roman" w:hAnsi="Times New Roman" w:cs="Times New Roman"/>
          <w:sz w:val="24"/>
          <w:szCs w:val="24"/>
        </w:rPr>
        <w:t xml:space="preserve"> ценообразования в области регулируемых цен (тарифов) в электроэнергетике, рублей/</w:t>
      </w:r>
      <w:proofErr w:type="spellStart"/>
      <w:r>
        <w:rPr>
          <w:rFonts w:ascii="Times New Roman" w:hAnsi="Times New Roman" w:cs="Times New Roman"/>
          <w:sz w:val="24"/>
          <w:szCs w:val="24"/>
        </w:rPr>
        <w:t>МВт·</w:t>
      </w:r>
      <w:proofErr w:type="gramStart"/>
      <w:r>
        <w:rPr>
          <w:rFonts w:ascii="Times New Roman" w:hAnsi="Times New Roman" w:cs="Times New Roman"/>
          <w:sz w:val="24"/>
          <w:szCs w:val="24"/>
        </w:rPr>
        <w:t>ч</w:t>
      </w:r>
      <w:proofErr w:type="spellEnd"/>
      <w:proofErr w:type="gramEnd"/>
      <w:r>
        <w:rPr>
          <w:rFonts w:ascii="Times New Roman" w:hAnsi="Times New Roman" w:cs="Times New Roman"/>
          <w:sz w:val="24"/>
          <w:szCs w:val="24"/>
        </w:rPr>
        <w:t>.</w:t>
      </w:r>
    </w:p>
    <w:p w:rsidR="008B25C7" w:rsidRDefault="008B25C7" w:rsidP="008716A7">
      <w:pPr>
        <w:autoSpaceDE w:val="0"/>
        <w:autoSpaceDN w:val="0"/>
        <w:adjustRightInd w:val="0"/>
        <w:spacing w:after="0"/>
        <w:ind w:firstLine="539"/>
        <w:jc w:val="both"/>
        <w:rPr>
          <w:rFonts w:ascii="Times New Roman" w:hAnsi="Times New Roman" w:cs="Times New Roman"/>
          <w:sz w:val="24"/>
          <w:szCs w:val="24"/>
        </w:rPr>
      </w:pPr>
      <w:r>
        <w:rPr>
          <w:rFonts w:ascii="Times New Roman" w:hAnsi="Times New Roman" w:cs="Times New Roman"/>
          <w:sz w:val="24"/>
          <w:szCs w:val="24"/>
        </w:rPr>
        <w:t xml:space="preserve">В качестве </w:t>
      </w:r>
      <w:r w:rsidR="00DD6EFF">
        <w:rPr>
          <w:rFonts w:ascii="Times New Roman" w:hAnsi="Times New Roman" w:cs="Times New Roman"/>
          <w:sz w:val="24"/>
          <w:szCs w:val="24"/>
        </w:rPr>
        <w:t xml:space="preserve">обоснования </w:t>
      </w:r>
      <w:r w:rsidR="00DD6EFF" w:rsidRPr="00DD6EFF">
        <w:rPr>
          <w:rFonts w:ascii="Times New Roman" w:hAnsi="Times New Roman" w:cs="Times New Roman"/>
          <w:sz w:val="24"/>
          <w:szCs w:val="24"/>
        </w:rPr>
        <w:t>невозможности применения метода сопоставимых рыночных цен, тарифного, проектно-сметного, н</w:t>
      </w:r>
      <w:r w:rsidR="00DD6EFF">
        <w:rPr>
          <w:rFonts w:ascii="Times New Roman" w:hAnsi="Times New Roman" w:cs="Times New Roman"/>
          <w:sz w:val="24"/>
          <w:szCs w:val="24"/>
        </w:rPr>
        <w:t>ормативного, затратного методов можно использовать следующее.</w:t>
      </w:r>
    </w:p>
    <w:p w:rsidR="0015071E" w:rsidRDefault="0015071E" w:rsidP="008716A7">
      <w:pPr>
        <w:autoSpaceDE w:val="0"/>
        <w:autoSpaceDN w:val="0"/>
        <w:adjustRightInd w:val="0"/>
        <w:spacing w:after="0"/>
        <w:ind w:firstLine="539"/>
        <w:jc w:val="both"/>
        <w:rPr>
          <w:rFonts w:ascii="Times New Roman" w:hAnsi="Times New Roman" w:cs="Times New Roman"/>
          <w:sz w:val="24"/>
          <w:szCs w:val="24"/>
        </w:rPr>
      </w:pPr>
      <w:proofErr w:type="gramStart"/>
      <w:r w:rsidRPr="0015071E">
        <w:rPr>
          <w:rFonts w:ascii="Times New Roman" w:hAnsi="Times New Roman" w:cs="Times New Roman"/>
          <w:i/>
          <w:sz w:val="24"/>
          <w:szCs w:val="24"/>
        </w:rPr>
        <w:t>Метод сопоставимых рыночных цен (анализа рынка)</w:t>
      </w:r>
      <w:r w:rsidRPr="0015071E">
        <w:rPr>
          <w:rFonts w:ascii="Times New Roman" w:hAnsi="Times New Roman" w:cs="Times New Roman"/>
          <w:sz w:val="24"/>
          <w:szCs w:val="24"/>
        </w:rPr>
        <w:t xml:space="preserve"> невозможно применить, так как отсутствует информация о сопоставимых рыночных ценах на электрическую энергию (размер нерегулируемой цены (тарифа) на электрическую энергию рассчитывается гарантирующим поставщиком ежемесячно и одинаков для всех прочих потребителей, не относящихся к населению, по первой ценовой категории с максимальной мощностью </w:t>
      </w:r>
      <w:proofErr w:type="spellStart"/>
      <w:r w:rsidRPr="0015071E">
        <w:rPr>
          <w:rFonts w:ascii="Times New Roman" w:hAnsi="Times New Roman" w:cs="Times New Roman"/>
          <w:sz w:val="24"/>
          <w:szCs w:val="24"/>
        </w:rPr>
        <w:t>энергопринимающих</w:t>
      </w:r>
      <w:proofErr w:type="spellEnd"/>
      <w:r w:rsidRPr="0015071E">
        <w:rPr>
          <w:rFonts w:ascii="Times New Roman" w:hAnsi="Times New Roman" w:cs="Times New Roman"/>
          <w:sz w:val="24"/>
          <w:szCs w:val="24"/>
        </w:rPr>
        <w:t xml:space="preserve"> устройств до 150 кВт, уровнем напряжения НН), при этом гарантирующий поставщик является</w:t>
      </w:r>
      <w:proofErr w:type="gramEnd"/>
      <w:r w:rsidRPr="0015071E">
        <w:rPr>
          <w:rFonts w:ascii="Times New Roman" w:hAnsi="Times New Roman" w:cs="Times New Roman"/>
          <w:sz w:val="24"/>
          <w:szCs w:val="24"/>
        </w:rPr>
        <w:t xml:space="preserve"> </w:t>
      </w:r>
      <w:proofErr w:type="gramStart"/>
      <w:r w:rsidRPr="0015071E">
        <w:rPr>
          <w:rFonts w:ascii="Times New Roman" w:hAnsi="Times New Roman" w:cs="Times New Roman"/>
          <w:sz w:val="24"/>
          <w:szCs w:val="24"/>
        </w:rPr>
        <w:t>единственным</w:t>
      </w:r>
      <w:proofErr w:type="gramEnd"/>
      <w:r w:rsidRPr="0015071E">
        <w:rPr>
          <w:rFonts w:ascii="Times New Roman" w:hAnsi="Times New Roman" w:cs="Times New Roman"/>
          <w:sz w:val="24"/>
          <w:szCs w:val="24"/>
        </w:rPr>
        <w:t xml:space="preserve"> на территории Курганской области. В результате невозможно получить совокупность различных значений цены за единицу электрической энергии, которые необходимы в расчете при определении НМЦК методом сопоставимых рыночных цен (анализа рынка). </w:t>
      </w:r>
      <w:proofErr w:type="gramStart"/>
      <w:r w:rsidRPr="0015071E">
        <w:rPr>
          <w:rFonts w:ascii="Times New Roman" w:hAnsi="Times New Roman" w:cs="Times New Roman"/>
          <w:i/>
          <w:sz w:val="24"/>
          <w:szCs w:val="24"/>
        </w:rPr>
        <w:t>Нормативный метод</w:t>
      </w:r>
      <w:r w:rsidRPr="0015071E">
        <w:rPr>
          <w:rFonts w:ascii="Times New Roman" w:hAnsi="Times New Roman" w:cs="Times New Roman"/>
          <w:sz w:val="24"/>
          <w:szCs w:val="24"/>
        </w:rPr>
        <w:t xml:space="preserve"> невозможно применить, так как не установлены предельные цены на электрическую энергию в соответствии со статьей 19 Федерального закона от 05.04.2013 № 44-ФЗ, что связано с общим отсутствием </w:t>
      </w:r>
      <w:r w:rsidR="00FF7AB3">
        <w:rPr>
          <w:rFonts w:ascii="Times New Roman" w:hAnsi="Times New Roman" w:cs="Times New Roman"/>
          <w:sz w:val="24"/>
          <w:szCs w:val="24"/>
        </w:rPr>
        <w:t xml:space="preserve">на дату обоснования </w:t>
      </w:r>
      <w:r w:rsidRPr="0015071E">
        <w:rPr>
          <w:rFonts w:ascii="Times New Roman" w:hAnsi="Times New Roman" w:cs="Times New Roman"/>
          <w:sz w:val="24"/>
          <w:szCs w:val="24"/>
        </w:rPr>
        <w:t xml:space="preserve">нормативных правовых актов, устанавливающих требования к отдельным видам товаров, работ и услуг (в том числе предельные цены товаров работ и услуг) и обязательных для применения </w:t>
      </w:r>
      <w:r w:rsidR="00322D2F">
        <w:rPr>
          <w:rFonts w:ascii="Times New Roman" w:hAnsi="Times New Roman" w:cs="Times New Roman"/>
          <w:sz w:val="24"/>
          <w:szCs w:val="24"/>
        </w:rPr>
        <w:t>з</w:t>
      </w:r>
      <w:r w:rsidRPr="0015071E">
        <w:rPr>
          <w:rFonts w:ascii="Times New Roman" w:hAnsi="Times New Roman" w:cs="Times New Roman"/>
          <w:sz w:val="24"/>
          <w:szCs w:val="24"/>
        </w:rPr>
        <w:t>аказчиком.</w:t>
      </w:r>
      <w:proofErr w:type="gramEnd"/>
      <w:r w:rsidRPr="0015071E">
        <w:rPr>
          <w:rFonts w:ascii="Times New Roman" w:hAnsi="Times New Roman" w:cs="Times New Roman"/>
          <w:sz w:val="24"/>
          <w:szCs w:val="24"/>
        </w:rPr>
        <w:t xml:space="preserve"> </w:t>
      </w:r>
      <w:r w:rsidRPr="0015071E">
        <w:rPr>
          <w:rFonts w:ascii="Times New Roman" w:hAnsi="Times New Roman" w:cs="Times New Roman"/>
          <w:i/>
          <w:sz w:val="24"/>
          <w:szCs w:val="24"/>
        </w:rPr>
        <w:t>Тарифный метод</w:t>
      </w:r>
      <w:r w:rsidRPr="0015071E">
        <w:rPr>
          <w:rFonts w:ascii="Times New Roman" w:hAnsi="Times New Roman" w:cs="Times New Roman"/>
          <w:sz w:val="24"/>
          <w:szCs w:val="24"/>
        </w:rPr>
        <w:t xml:space="preserve"> невозможно применить в связи с тем, что цены (тарифы) на электрическую энергию являются нерегулируемыми (свободными) и не установлены муниципальными правовыми актами. При этом предельные уровни нерегулируемых цен на электрическую энергию (мощность) за соответствующий расчетный период рассчитываются гарантирующим поставщиком самостоятельно в соответствии с формулами расчета согласно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РФ от 29.12.2011 г. № 1179. </w:t>
      </w:r>
      <w:r w:rsidRPr="0015071E">
        <w:rPr>
          <w:rFonts w:ascii="Times New Roman" w:hAnsi="Times New Roman" w:cs="Times New Roman"/>
          <w:i/>
          <w:sz w:val="24"/>
          <w:szCs w:val="24"/>
        </w:rPr>
        <w:t>Проектно-сметный метод</w:t>
      </w:r>
      <w:r w:rsidRPr="0015071E">
        <w:rPr>
          <w:rFonts w:ascii="Times New Roman" w:hAnsi="Times New Roman" w:cs="Times New Roman"/>
          <w:sz w:val="24"/>
          <w:szCs w:val="24"/>
        </w:rPr>
        <w:t xml:space="preserve"> невозможно применить, так как в соответствии с частью 9 статьи 22 Федерального закона от 05.04.2013 №44-ФЗ определен исчерпывающий перечень работ, при котором используется данный метод. </w:t>
      </w:r>
      <w:r w:rsidRPr="0015071E">
        <w:rPr>
          <w:rFonts w:ascii="Times New Roman" w:hAnsi="Times New Roman" w:cs="Times New Roman"/>
          <w:i/>
          <w:sz w:val="24"/>
          <w:szCs w:val="24"/>
        </w:rPr>
        <w:t>Затратный метод</w:t>
      </w:r>
      <w:r w:rsidRPr="0015071E">
        <w:rPr>
          <w:rFonts w:ascii="Times New Roman" w:hAnsi="Times New Roman" w:cs="Times New Roman"/>
          <w:sz w:val="24"/>
          <w:szCs w:val="24"/>
        </w:rPr>
        <w:t xml:space="preserve"> невозможно применить в связи с невозможностью определения прямых и косвенных затрат на приобретение и (или) реализацию электрической энергии, а так же обычной прибыли по предмету закупки.</w:t>
      </w:r>
    </w:p>
    <w:p w:rsidR="0015071E" w:rsidRPr="0015071E" w:rsidRDefault="0015071E" w:rsidP="0015071E">
      <w:pPr>
        <w:spacing w:after="0"/>
        <w:jc w:val="both"/>
        <w:rPr>
          <w:rFonts w:ascii="Times New Roman" w:hAnsi="Times New Roman" w:cs="Times New Roman"/>
          <w:sz w:val="24"/>
          <w:szCs w:val="24"/>
        </w:rPr>
      </w:pPr>
    </w:p>
    <w:p w:rsidR="0015071E" w:rsidRDefault="0015071E" w:rsidP="00597778">
      <w:pPr>
        <w:spacing w:after="0"/>
        <w:jc w:val="both"/>
        <w:rPr>
          <w:rFonts w:ascii="Times New Roman" w:hAnsi="Times New Roman" w:cs="Times New Roman"/>
          <w:sz w:val="24"/>
          <w:szCs w:val="24"/>
        </w:rPr>
      </w:pPr>
    </w:p>
    <w:p w:rsidR="00597778" w:rsidRDefault="00597778" w:rsidP="00597778">
      <w:pPr>
        <w:spacing w:after="0"/>
        <w:jc w:val="both"/>
        <w:rPr>
          <w:rFonts w:ascii="Times New Roman" w:hAnsi="Times New Roman" w:cs="Times New Roman"/>
          <w:sz w:val="24"/>
          <w:szCs w:val="24"/>
        </w:rPr>
      </w:pPr>
    </w:p>
    <w:p w:rsidR="00597778" w:rsidRDefault="00597778" w:rsidP="00597778">
      <w:pPr>
        <w:spacing w:after="0"/>
        <w:jc w:val="both"/>
        <w:rPr>
          <w:rFonts w:ascii="Times New Roman" w:hAnsi="Times New Roman" w:cs="Times New Roman"/>
          <w:sz w:val="24"/>
          <w:szCs w:val="24"/>
        </w:rPr>
        <w:sectPr w:rsidR="00597778" w:rsidSect="006B2C3D">
          <w:footerReference w:type="default" r:id="rId19"/>
          <w:pgSz w:w="11906" w:h="16838"/>
          <w:pgMar w:top="1134" w:right="850" w:bottom="1134" w:left="1701" w:header="708" w:footer="708" w:gutter="0"/>
          <w:cols w:space="708"/>
          <w:titlePg/>
          <w:docGrid w:linePitch="360"/>
        </w:sectPr>
      </w:pPr>
    </w:p>
    <w:p w:rsidR="00A00640" w:rsidRDefault="008763A4" w:rsidP="00531A02">
      <w:pPr>
        <w:spacing w:after="120"/>
        <w:jc w:val="both"/>
      </w:pPr>
      <w:r w:rsidRPr="008763A4">
        <w:rPr>
          <w:rFonts w:ascii="Times New Roman" w:hAnsi="Times New Roman" w:cs="Times New Roman"/>
          <w:b/>
          <w:sz w:val="24"/>
          <w:szCs w:val="24"/>
        </w:rPr>
        <w:lastRenderedPageBreak/>
        <w:t>Таблица 4</w:t>
      </w:r>
      <w:r w:rsidR="00A00640" w:rsidRPr="008763A4">
        <w:rPr>
          <w:rFonts w:ascii="Times New Roman" w:hAnsi="Times New Roman" w:cs="Times New Roman"/>
          <w:b/>
          <w:sz w:val="24"/>
          <w:szCs w:val="24"/>
        </w:rPr>
        <w:t xml:space="preserve"> </w:t>
      </w:r>
      <w:r w:rsidR="00531A02">
        <w:rPr>
          <w:rFonts w:ascii="Times New Roman" w:hAnsi="Times New Roman" w:cs="Times New Roman"/>
          <w:b/>
          <w:sz w:val="24"/>
          <w:szCs w:val="24"/>
        </w:rPr>
        <w:t>–</w:t>
      </w:r>
      <w:r w:rsidR="00A00640" w:rsidRPr="008763A4">
        <w:rPr>
          <w:rFonts w:ascii="Times New Roman" w:hAnsi="Times New Roman" w:cs="Times New Roman"/>
          <w:b/>
          <w:sz w:val="24"/>
          <w:szCs w:val="24"/>
        </w:rPr>
        <w:t xml:space="preserve"> </w:t>
      </w:r>
      <w:r w:rsidR="00531A02">
        <w:rPr>
          <w:rFonts w:ascii="Times New Roman" w:hAnsi="Times New Roman" w:cs="Times New Roman"/>
          <w:b/>
          <w:sz w:val="24"/>
          <w:szCs w:val="24"/>
        </w:rPr>
        <w:t xml:space="preserve">Пример определения и обоснования </w:t>
      </w:r>
      <w:r w:rsidR="00A00640" w:rsidRPr="008763A4">
        <w:rPr>
          <w:rFonts w:ascii="Times New Roman" w:hAnsi="Times New Roman" w:cs="Times New Roman"/>
          <w:b/>
          <w:sz w:val="24"/>
          <w:szCs w:val="24"/>
        </w:rPr>
        <w:t>цены контракта, заключае</w:t>
      </w:r>
      <w:r w:rsidR="00FF7AB3">
        <w:rPr>
          <w:rFonts w:ascii="Times New Roman" w:hAnsi="Times New Roman" w:cs="Times New Roman"/>
          <w:b/>
          <w:sz w:val="24"/>
          <w:szCs w:val="24"/>
        </w:rPr>
        <w:t>мого с единственным поставщиком,</w:t>
      </w:r>
      <w:r w:rsidR="00531A02">
        <w:rPr>
          <w:rFonts w:ascii="Times New Roman" w:hAnsi="Times New Roman" w:cs="Times New Roman"/>
          <w:b/>
          <w:sz w:val="24"/>
          <w:szCs w:val="24"/>
        </w:rPr>
        <w:t xml:space="preserve"> </w:t>
      </w:r>
      <w:r w:rsidR="00FF7AB3">
        <w:rPr>
          <w:rFonts w:ascii="Times New Roman" w:hAnsi="Times New Roman" w:cs="Times New Roman"/>
          <w:b/>
          <w:sz w:val="24"/>
          <w:szCs w:val="24"/>
        </w:rPr>
        <w:t xml:space="preserve">на поставку электроэнергии </w:t>
      </w:r>
      <w:r w:rsidR="00531A02">
        <w:rPr>
          <w:rFonts w:ascii="Times New Roman" w:hAnsi="Times New Roman" w:cs="Times New Roman"/>
          <w:b/>
          <w:sz w:val="24"/>
          <w:szCs w:val="24"/>
        </w:rPr>
        <w:t xml:space="preserve">посредством иного метода </w:t>
      </w:r>
      <w:r w:rsidR="00A00640">
        <w:fldChar w:fldCharType="begin"/>
      </w:r>
      <w:r w:rsidR="00A00640">
        <w:instrText xml:space="preserve"> LINK </w:instrText>
      </w:r>
      <w:r w:rsidR="007B4339">
        <w:instrText xml:space="preserve">Excel.Sheet.12 "F:\\2018 год\\02 ПЛАН ЗАКУПОК и ПЛАН-ГРАФИК\\01 Обоснование\\Расчет НМЦК 2018 для закупок у ЕП по пп. 1, 8, 29 ч. 1 ст. 93 44-ФЗ.xlsx" "Энергоснабжение 2018!R12C1:R30C22" </w:instrText>
      </w:r>
      <w:r w:rsidR="00A00640">
        <w:instrText xml:space="preserve">\a \f 4 \h  \* MERGEFORMAT </w:instrText>
      </w:r>
      <w:r w:rsidR="00A00640">
        <w:fldChar w:fldCharType="separate"/>
      </w:r>
    </w:p>
    <w:tbl>
      <w:tblPr>
        <w:tblW w:w="16302" w:type="dxa"/>
        <w:tblInd w:w="-176" w:type="dxa"/>
        <w:tblLayout w:type="fixed"/>
        <w:tblLook w:val="04A0" w:firstRow="1" w:lastRow="0" w:firstColumn="1" w:lastColumn="0" w:noHBand="0" w:noVBand="1"/>
      </w:tblPr>
      <w:tblGrid>
        <w:gridCol w:w="993"/>
        <w:gridCol w:w="810"/>
        <w:gridCol w:w="975"/>
        <w:gridCol w:w="766"/>
        <w:gridCol w:w="908"/>
        <w:gridCol w:w="1026"/>
        <w:gridCol w:w="392"/>
        <w:gridCol w:w="426"/>
        <w:gridCol w:w="650"/>
        <w:gridCol w:w="478"/>
        <w:gridCol w:w="425"/>
        <w:gridCol w:w="515"/>
        <w:gridCol w:w="1186"/>
        <w:gridCol w:w="903"/>
        <w:gridCol w:w="940"/>
        <w:gridCol w:w="709"/>
        <w:gridCol w:w="850"/>
        <w:gridCol w:w="482"/>
        <w:gridCol w:w="704"/>
        <w:gridCol w:w="746"/>
        <w:gridCol w:w="709"/>
        <w:gridCol w:w="709"/>
      </w:tblGrid>
      <w:tr w:rsidR="00E30393" w:rsidRPr="00467BF6" w:rsidTr="00E30393">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Наименование товаров (работ, услуг)</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 xml:space="preserve">Период </w:t>
            </w:r>
          </w:p>
        </w:tc>
        <w:tc>
          <w:tcPr>
            <w:tcW w:w="9590" w:type="dxa"/>
            <w:gridSpan w:val="13"/>
            <w:tcBorders>
              <w:top w:val="single" w:sz="4" w:space="0" w:color="auto"/>
              <w:left w:val="nil"/>
              <w:bottom w:val="single" w:sz="4" w:space="0" w:color="auto"/>
              <w:right w:val="single" w:sz="4" w:space="0" w:color="auto"/>
            </w:tcBorders>
            <w:shd w:val="clear" w:color="auto" w:fill="auto"/>
            <w:noWrap/>
            <w:vAlign w:val="bottom"/>
            <w:hideMark/>
          </w:tcPr>
          <w:p w:rsidR="00A00640" w:rsidRPr="00467BF6" w:rsidRDefault="00A00640" w:rsidP="00A00640">
            <w:pPr>
              <w:spacing w:after="0" w:line="240" w:lineRule="auto"/>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 xml:space="preserve">Показатели, необходимые для расчета нерегулируемой цены (тарифа) на электрическую энергию </w:t>
            </w:r>
            <w:r w:rsidRPr="00467BF6">
              <w:rPr>
                <w:rFonts w:ascii="Times New Roman" w:eastAsia="Times New Roman" w:hAnsi="Times New Roman" w:cs="Times New Roman"/>
                <w:b/>
                <w:bCs/>
                <w:color w:val="000000"/>
                <w:sz w:val="15"/>
                <w:szCs w:val="15"/>
                <w:vertAlign w:val="superscript"/>
                <w:lang w:eastAsia="ru-RU"/>
              </w:rPr>
              <w:t>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640" w:rsidRPr="00467BF6" w:rsidRDefault="00A00640" w:rsidP="00FF7AB3">
            <w:pPr>
              <w:spacing w:after="0" w:line="240" w:lineRule="auto"/>
              <w:ind w:left="-18" w:right="-56"/>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Расчетная нерегулируемая цена (тариф) на электрическую энергию в 2018 году, руб./</w:t>
            </w:r>
            <w:proofErr w:type="spellStart"/>
            <w:r w:rsidRPr="00467BF6">
              <w:rPr>
                <w:rFonts w:ascii="Times New Roman" w:eastAsia="Times New Roman" w:hAnsi="Times New Roman" w:cs="Times New Roman"/>
                <w:b/>
                <w:bCs/>
                <w:color w:val="000000"/>
                <w:sz w:val="15"/>
                <w:szCs w:val="15"/>
                <w:lang w:eastAsia="ru-RU"/>
              </w:rPr>
              <w:t>МВт·</w:t>
            </w:r>
            <w:proofErr w:type="gramStart"/>
            <w:r w:rsidRPr="00467BF6">
              <w:rPr>
                <w:rFonts w:ascii="Times New Roman" w:eastAsia="Times New Roman" w:hAnsi="Times New Roman" w:cs="Times New Roman"/>
                <w:b/>
                <w:bCs/>
                <w:color w:val="000000"/>
                <w:sz w:val="15"/>
                <w:szCs w:val="15"/>
                <w:lang w:eastAsia="ru-RU"/>
              </w:rPr>
              <w:t>ч</w:t>
            </w:r>
            <w:proofErr w:type="spellEnd"/>
            <w:proofErr w:type="gramEnd"/>
            <w:r w:rsidRPr="00467BF6">
              <w:rPr>
                <w:rFonts w:ascii="Times New Roman" w:eastAsia="Times New Roman" w:hAnsi="Times New Roman" w:cs="Times New Roman"/>
                <w:b/>
                <w:bCs/>
                <w:color w:val="000000"/>
                <w:sz w:val="15"/>
                <w:szCs w:val="15"/>
                <w:lang w:eastAsia="ru-RU"/>
              </w:rPr>
              <w:t xml:space="preserve"> </w:t>
            </w:r>
            <w:r w:rsidRPr="00467BF6">
              <w:rPr>
                <w:rFonts w:ascii="Times New Roman" w:eastAsia="Times New Roman" w:hAnsi="Times New Roman" w:cs="Times New Roman"/>
                <w:b/>
                <w:bCs/>
                <w:color w:val="000000"/>
                <w:sz w:val="15"/>
                <w:szCs w:val="15"/>
                <w:lang w:eastAsia="ru-RU"/>
              </w:rPr>
              <w:br/>
            </w:r>
            <w:r w:rsidRPr="00467BF6">
              <w:rPr>
                <w:rFonts w:ascii="Times New Roman" w:eastAsia="Times New Roman" w:hAnsi="Times New Roman" w:cs="Times New Roman"/>
                <w:color w:val="000000"/>
                <w:sz w:val="15"/>
                <w:szCs w:val="15"/>
                <w:lang w:eastAsia="ru-RU"/>
              </w:rPr>
              <w:t xml:space="preserve"> (сумма столбцов 5,6,7,8,9,10)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640" w:rsidRPr="00467BF6" w:rsidRDefault="00A00640" w:rsidP="00FF7AB3">
            <w:pPr>
              <w:spacing w:after="0" w:line="240" w:lineRule="auto"/>
              <w:ind w:left="-61" w:right="-56"/>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Расчетная нерегулируемая цена (тариф) на электрическую энергию, руб./</w:t>
            </w:r>
            <w:proofErr w:type="spellStart"/>
            <w:r w:rsidRPr="00467BF6">
              <w:rPr>
                <w:rFonts w:ascii="Times New Roman" w:eastAsia="Times New Roman" w:hAnsi="Times New Roman" w:cs="Times New Roman"/>
                <w:b/>
                <w:bCs/>
                <w:color w:val="000000"/>
                <w:sz w:val="15"/>
                <w:szCs w:val="15"/>
                <w:lang w:eastAsia="ru-RU"/>
              </w:rPr>
              <w:t>кВт·</w:t>
            </w:r>
            <w:proofErr w:type="gramStart"/>
            <w:r w:rsidRPr="00467BF6">
              <w:rPr>
                <w:rFonts w:ascii="Times New Roman" w:eastAsia="Times New Roman" w:hAnsi="Times New Roman" w:cs="Times New Roman"/>
                <w:b/>
                <w:bCs/>
                <w:color w:val="000000"/>
                <w:sz w:val="15"/>
                <w:szCs w:val="15"/>
                <w:lang w:eastAsia="ru-RU"/>
              </w:rPr>
              <w:t>ч</w:t>
            </w:r>
            <w:proofErr w:type="spellEnd"/>
            <w:proofErr w:type="gramEnd"/>
            <w:r w:rsidRPr="00467BF6">
              <w:rPr>
                <w:rFonts w:ascii="Times New Roman" w:eastAsia="Times New Roman" w:hAnsi="Times New Roman" w:cs="Times New Roman"/>
                <w:b/>
                <w:bCs/>
                <w:color w:val="000000"/>
                <w:sz w:val="15"/>
                <w:szCs w:val="15"/>
                <w:lang w:eastAsia="ru-RU"/>
              </w:rPr>
              <w:t xml:space="preserve"> </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640" w:rsidRPr="00467BF6" w:rsidRDefault="00A00640" w:rsidP="00E30393">
            <w:pPr>
              <w:spacing w:after="0" w:line="240" w:lineRule="auto"/>
              <w:ind w:left="-43" w:right="-21"/>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Ед. изм.</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640" w:rsidRPr="00467BF6" w:rsidRDefault="00A00640" w:rsidP="00E30393">
            <w:pPr>
              <w:spacing w:after="0" w:line="240" w:lineRule="auto"/>
              <w:ind w:left="-75" w:right="-22"/>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 xml:space="preserve">Планируемый объем потребления, </w:t>
            </w:r>
            <w:proofErr w:type="spellStart"/>
            <w:r w:rsidRPr="00467BF6">
              <w:rPr>
                <w:rFonts w:ascii="Times New Roman" w:eastAsia="Times New Roman" w:hAnsi="Times New Roman" w:cs="Times New Roman"/>
                <w:b/>
                <w:bCs/>
                <w:color w:val="000000"/>
                <w:sz w:val="15"/>
                <w:szCs w:val="15"/>
                <w:lang w:eastAsia="ru-RU"/>
              </w:rPr>
              <w:t>кВт·</w:t>
            </w:r>
            <w:proofErr w:type="gramStart"/>
            <w:r w:rsidRPr="00467BF6">
              <w:rPr>
                <w:rFonts w:ascii="Times New Roman" w:eastAsia="Times New Roman" w:hAnsi="Times New Roman" w:cs="Times New Roman"/>
                <w:b/>
                <w:bCs/>
                <w:color w:val="000000"/>
                <w:sz w:val="15"/>
                <w:szCs w:val="15"/>
                <w:lang w:eastAsia="ru-RU"/>
              </w:rPr>
              <w:t>ч</w:t>
            </w:r>
            <w:proofErr w:type="spellEnd"/>
            <w:proofErr w:type="gramEnd"/>
            <w:r w:rsidRPr="00467BF6">
              <w:rPr>
                <w:rFonts w:ascii="Times New Roman" w:eastAsia="Times New Roman" w:hAnsi="Times New Roman" w:cs="Times New Roman"/>
                <w:b/>
                <w:bCs/>
                <w:color w:val="000000"/>
                <w:sz w:val="15"/>
                <w:szCs w:val="15"/>
                <w:lang w:eastAsia="ru-RU"/>
              </w:rPr>
              <w:t xml:space="preserve"> </w:t>
            </w:r>
          </w:p>
        </w:tc>
        <w:tc>
          <w:tcPr>
            <w:tcW w:w="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640" w:rsidRPr="00467BF6" w:rsidRDefault="00A00640" w:rsidP="00A00640">
            <w:pPr>
              <w:spacing w:after="0" w:line="240" w:lineRule="auto"/>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Сумма,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640" w:rsidRPr="00467BF6" w:rsidRDefault="00A00640" w:rsidP="008716A7">
            <w:pPr>
              <w:spacing w:after="0" w:line="240" w:lineRule="auto"/>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НДС, руб.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Сумма с НДС, руб.</w:t>
            </w:r>
          </w:p>
        </w:tc>
      </w:tr>
      <w:tr w:rsidR="00E30393" w:rsidRPr="00467BF6" w:rsidTr="00E30393">
        <w:trPr>
          <w:trHeight w:val="156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975" w:type="dxa"/>
            <w:vMerge w:val="restart"/>
            <w:tcBorders>
              <w:top w:val="nil"/>
              <w:left w:val="single" w:sz="4" w:space="0" w:color="auto"/>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Средневзвешенная нерегулируемая цена на электрическую энергию (мощность) в 2017 году, руб./</w:t>
            </w:r>
            <w:proofErr w:type="spellStart"/>
            <w:r w:rsidRPr="00467BF6">
              <w:rPr>
                <w:rFonts w:ascii="Times New Roman" w:eastAsia="Times New Roman" w:hAnsi="Times New Roman" w:cs="Times New Roman"/>
                <w:b/>
                <w:bCs/>
                <w:color w:val="000000"/>
                <w:sz w:val="15"/>
                <w:szCs w:val="15"/>
                <w:lang w:eastAsia="ru-RU"/>
              </w:rPr>
              <w:t>МВт·</w:t>
            </w:r>
            <w:proofErr w:type="gramStart"/>
            <w:r w:rsidRPr="00467BF6">
              <w:rPr>
                <w:rFonts w:ascii="Times New Roman" w:eastAsia="Times New Roman" w:hAnsi="Times New Roman" w:cs="Times New Roman"/>
                <w:b/>
                <w:bCs/>
                <w:color w:val="000000"/>
                <w:sz w:val="15"/>
                <w:szCs w:val="15"/>
                <w:lang w:eastAsia="ru-RU"/>
              </w:rPr>
              <w:t>ч</w:t>
            </w:r>
            <w:proofErr w:type="spellEnd"/>
            <w:proofErr w:type="gramEnd"/>
            <w:r w:rsidRPr="00467BF6">
              <w:rPr>
                <w:rFonts w:ascii="Times New Roman" w:eastAsia="Times New Roman" w:hAnsi="Times New Roman" w:cs="Times New Roman"/>
                <w:b/>
                <w:bCs/>
                <w:color w:val="000000"/>
                <w:sz w:val="15"/>
                <w:szCs w:val="15"/>
                <w:lang w:eastAsia="ru-RU"/>
              </w:rPr>
              <w:t xml:space="preserve"> </w:t>
            </w:r>
          </w:p>
        </w:tc>
        <w:tc>
          <w:tcPr>
            <w:tcW w:w="766" w:type="dxa"/>
            <w:vMerge w:val="restart"/>
            <w:tcBorders>
              <w:top w:val="nil"/>
              <w:left w:val="single" w:sz="4" w:space="0" w:color="auto"/>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Рост нерегулируемых цен на оптовом рынке согласно Прогнозу МЭР, %</w:t>
            </w:r>
          </w:p>
        </w:tc>
        <w:tc>
          <w:tcPr>
            <w:tcW w:w="908" w:type="dxa"/>
            <w:vMerge w:val="restart"/>
            <w:tcBorders>
              <w:top w:val="nil"/>
              <w:left w:val="single" w:sz="4" w:space="0" w:color="auto"/>
              <w:bottom w:val="single" w:sz="4" w:space="0" w:color="000000"/>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b/>
                <w:bCs/>
                <w:sz w:val="15"/>
                <w:szCs w:val="15"/>
                <w:lang w:eastAsia="ru-RU"/>
              </w:rPr>
            </w:pPr>
            <w:r w:rsidRPr="00467BF6">
              <w:rPr>
                <w:rFonts w:ascii="Times New Roman" w:eastAsia="Times New Roman" w:hAnsi="Times New Roman" w:cs="Times New Roman"/>
                <w:b/>
                <w:bCs/>
                <w:sz w:val="15"/>
                <w:szCs w:val="15"/>
                <w:lang w:eastAsia="ru-RU"/>
              </w:rPr>
              <w:t>Планируемая средневзвешенная нерегулируемая цена на электрическую энергию (мощность) в 2018 году, руб./</w:t>
            </w:r>
            <w:proofErr w:type="spellStart"/>
            <w:r w:rsidRPr="00467BF6">
              <w:rPr>
                <w:rFonts w:ascii="Times New Roman" w:eastAsia="Times New Roman" w:hAnsi="Times New Roman" w:cs="Times New Roman"/>
                <w:b/>
                <w:bCs/>
                <w:sz w:val="15"/>
                <w:szCs w:val="15"/>
                <w:lang w:eastAsia="ru-RU"/>
              </w:rPr>
              <w:t>МВт·</w:t>
            </w:r>
            <w:proofErr w:type="gramStart"/>
            <w:r w:rsidRPr="00467BF6">
              <w:rPr>
                <w:rFonts w:ascii="Times New Roman" w:eastAsia="Times New Roman" w:hAnsi="Times New Roman" w:cs="Times New Roman"/>
                <w:b/>
                <w:bCs/>
                <w:sz w:val="15"/>
                <w:szCs w:val="15"/>
                <w:lang w:eastAsia="ru-RU"/>
              </w:rPr>
              <w:t>ч</w:t>
            </w:r>
            <w:proofErr w:type="spellEnd"/>
            <w:proofErr w:type="gramEnd"/>
            <w:r w:rsidRPr="00467BF6">
              <w:rPr>
                <w:rFonts w:ascii="Times New Roman" w:eastAsia="Times New Roman" w:hAnsi="Times New Roman" w:cs="Times New Roman"/>
                <w:b/>
                <w:bCs/>
                <w:sz w:val="15"/>
                <w:szCs w:val="15"/>
                <w:lang w:eastAsia="ru-RU"/>
              </w:rPr>
              <w:t xml:space="preserve"> </w:t>
            </w:r>
            <w:r w:rsidRPr="00467BF6">
              <w:rPr>
                <w:rFonts w:ascii="Times New Roman" w:eastAsia="Times New Roman" w:hAnsi="Times New Roman" w:cs="Times New Roman"/>
                <w:b/>
                <w:bCs/>
                <w:sz w:val="15"/>
                <w:szCs w:val="15"/>
                <w:vertAlign w:val="superscript"/>
                <w:lang w:eastAsia="ru-RU"/>
              </w:rPr>
              <w:t>2</w:t>
            </w:r>
          </w:p>
        </w:tc>
        <w:tc>
          <w:tcPr>
            <w:tcW w:w="1026" w:type="dxa"/>
            <w:vMerge w:val="restart"/>
            <w:tcBorders>
              <w:top w:val="nil"/>
              <w:left w:val="single" w:sz="4" w:space="0" w:color="auto"/>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b/>
                <w:bCs/>
                <w:color w:val="000000"/>
                <w:sz w:val="15"/>
                <w:szCs w:val="15"/>
                <w:lang w:eastAsia="ru-RU"/>
              </w:rPr>
            </w:pPr>
            <w:proofErr w:type="spellStart"/>
            <w:r w:rsidRPr="00467BF6">
              <w:rPr>
                <w:rFonts w:ascii="Times New Roman" w:eastAsia="Times New Roman" w:hAnsi="Times New Roman" w:cs="Times New Roman"/>
                <w:b/>
                <w:bCs/>
                <w:color w:val="000000"/>
                <w:sz w:val="15"/>
                <w:szCs w:val="15"/>
                <w:lang w:eastAsia="ru-RU"/>
              </w:rPr>
              <w:t>Одноставочный</w:t>
            </w:r>
            <w:proofErr w:type="spellEnd"/>
            <w:r w:rsidRPr="00467BF6">
              <w:rPr>
                <w:rFonts w:ascii="Times New Roman" w:eastAsia="Times New Roman" w:hAnsi="Times New Roman" w:cs="Times New Roman"/>
                <w:b/>
                <w:bCs/>
                <w:color w:val="000000"/>
                <w:sz w:val="15"/>
                <w:szCs w:val="15"/>
                <w:lang w:eastAsia="ru-RU"/>
              </w:rPr>
              <w:t xml:space="preserve"> единый (котловой) тариф на услуги по передаче электроэнергии, поставляемой прочим потребителям (уровень напряжения НН), руб./</w:t>
            </w:r>
            <w:proofErr w:type="spellStart"/>
            <w:r w:rsidRPr="00467BF6">
              <w:rPr>
                <w:rFonts w:ascii="Times New Roman" w:eastAsia="Times New Roman" w:hAnsi="Times New Roman" w:cs="Times New Roman"/>
                <w:b/>
                <w:bCs/>
                <w:color w:val="000000"/>
                <w:sz w:val="15"/>
                <w:szCs w:val="15"/>
                <w:lang w:eastAsia="ru-RU"/>
              </w:rPr>
              <w:t>МВт·</w:t>
            </w:r>
            <w:proofErr w:type="gramStart"/>
            <w:r w:rsidRPr="00467BF6">
              <w:rPr>
                <w:rFonts w:ascii="Times New Roman" w:eastAsia="Times New Roman" w:hAnsi="Times New Roman" w:cs="Times New Roman"/>
                <w:b/>
                <w:bCs/>
                <w:color w:val="000000"/>
                <w:sz w:val="15"/>
                <w:szCs w:val="15"/>
                <w:lang w:eastAsia="ru-RU"/>
              </w:rPr>
              <w:t>ч</w:t>
            </w:r>
            <w:proofErr w:type="spellEnd"/>
            <w:proofErr w:type="gramEnd"/>
            <w:r w:rsidRPr="00467BF6">
              <w:rPr>
                <w:rFonts w:ascii="Times New Roman" w:eastAsia="Times New Roman" w:hAnsi="Times New Roman" w:cs="Times New Roman"/>
                <w:b/>
                <w:bCs/>
                <w:color w:val="000000"/>
                <w:sz w:val="15"/>
                <w:szCs w:val="15"/>
                <w:lang w:eastAsia="ru-RU"/>
              </w:rPr>
              <w:t xml:space="preserve"> </w:t>
            </w:r>
            <w:r w:rsidRPr="00467BF6">
              <w:rPr>
                <w:rFonts w:ascii="Times New Roman" w:eastAsia="Times New Roman" w:hAnsi="Times New Roman" w:cs="Times New Roman"/>
                <w:b/>
                <w:bCs/>
                <w:color w:val="000000"/>
                <w:sz w:val="15"/>
                <w:szCs w:val="15"/>
                <w:vertAlign w:val="superscript"/>
                <w:lang w:eastAsia="ru-RU"/>
              </w:rPr>
              <w:t>3</w:t>
            </w:r>
          </w:p>
        </w:tc>
        <w:tc>
          <w:tcPr>
            <w:tcW w:w="2886" w:type="dxa"/>
            <w:gridSpan w:val="6"/>
            <w:tcBorders>
              <w:top w:val="single" w:sz="4" w:space="0" w:color="auto"/>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 xml:space="preserve">Сбытовая надбавка гарантирующего поставщика </w:t>
            </w:r>
            <w:r w:rsidR="008716A7" w:rsidRPr="00467BF6">
              <w:rPr>
                <w:rFonts w:ascii="Times New Roman" w:eastAsia="Times New Roman" w:hAnsi="Times New Roman" w:cs="Times New Roman"/>
                <w:b/>
                <w:bCs/>
                <w:color w:val="000000"/>
                <w:sz w:val="15"/>
                <w:szCs w:val="15"/>
                <w:lang w:eastAsia="ru-RU"/>
              </w:rPr>
              <w:t>электрической</w:t>
            </w:r>
            <w:r w:rsidRPr="00467BF6">
              <w:rPr>
                <w:rFonts w:ascii="Times New Roman" w:eastAsia="Times New Roman" w:hAnsi="Times New Roman" w:cs="Times New Roman"/>
                <w:b/>
                <w:bCs/>
                <w:color w:val="000000"/>
                <w:sz w:val="15"/>
                <w:szCs w:val="15"/>
                <w:lang w:eastAsia="ru-RU"/>
              </w:rPr>
              <w:t xml:space="preserve"> энергии для тарифной группы "прочие потребители" (для первого полугодия 2018 г. определяется по формуле </w:t>
            </w:r>
            <w:proofErr w:type="spellStart"/>
            <w:r w:rsidRPr="00467BF6">
              <w:rPr>
                <w:rFonts w:ascii="Times New Roman" w:eastAsia="Times New Roman" w:hAnsi="Times New Roman" w:cs="Times New Roman"/>
                <w:b/>
                <w:bCs/>
                <w:color w:val="000000"/>
                <w:sz w:val="15"/>
                <w:szCs w:val="15"/>
                <w:lang w:eastAsia="ru-RU"/>
              </w:rPr>
              <w:t>Сн</w:t>
            </w:r>
            <w:proofErr w:type="spellEnd"/>
            <w:r w:rsidRPr="00467BF6">
              <w:rPr>
                <w:rFonts w:ascii="Times New Roman" w:eastAsia="Times New Roman" w:hAnsi="Times New Roman" w:cs="Times New Roman"/>
                <w:b/>
                <w:bCs/>
                <w:color w:val="000000"/>
                <w:sz w:val="15"/>
                <w:szCs w:val="15"/>
                <w:lang w:eastAsia="ru-RU"/>
              </w:rPr>
              <w:t xml:space="preserve"> </w:t>
            </w:r>
            <w:r w:rsidRPr="00467BF6">
              <w:rPr>
                <w:rFonts w:ascii="Times New Roman" w:eastAsia="Times New Roman" w:hAnsi="Times New Roman" w:cs="Times New Roman"/>
                <w:b/>
                <w:bCs/>
                <w:color w:val="000000"/>
                <w:sz w:val="15"/>
                <w:szCs w:val="15"/>
                <w:vertAlign w:val="subscript"/>
                <w:lang w:eastAsia="ru-RU"/>
              </w:rPr>
              <w:t xml:space="preserve">до 150 кВт </w:t>
            </w:r>
            <w:r w:rsidRPr="00467BF6">
              <w:rPr>
                <w:rFonts w:ascii="Times New Roman" w:eastAsia="Times New Roman" w:hAnsi="Times New Roman" w:cs="Times New Roman"/>
                <w:b/>
                <w:bCs/>
                <w:color w:val="000000"/>
                <w:sz w:val="15"/>
                <w:szCs w:val="15"/>
                <w:lang w:eastAsia="ru-RU"/>
              </w:rPr>
              <w:t xml:space="preserve">= ДП * </w:t>
            </w:r>
            <w:proofErr w:type="spellStart"/>
            <w:r w:rsidRPr="00467BF6">
              <w:rPr>
                <w:rFonts w:ascii="Times New Roman" w:eastAsia="Times New Roman" w:hAnsi="Times New Roman" w:cs="Times New Roman"/>
                <w:b/>
                <w:bCs/>
                <w:color w:val="000000"/>
                <w:sz w:val="15"/>
                <w:szCs w:val="15"/>
                <w:lang w:eastAsia="ru-RU"/>
              </w:rPr>
              <w:t>К</w:t>
            </w:r>
            <w:r w:rsidRPr="00467BF6">
              <w:rPr>
                <w:rFonts w:ascii="Times New Roman" w:eastAsia="Times New Roman" w:hAnsi="Times New Roman" w:cs="Times New Roman"/>
                <w:b/>
                <w:bCs/>
                <w:color w:val="000000"/>
                <w:sz w:val="15"/>
                <w:szCs w:val="15"/>
                <w:vertAlign w:val="superscript"/>
                <w:lang w:eastAsia="ru-RU"/>
              </w:rPr>
              <w:t>рег</w:t>
            </w:r>
            <w:proofErr w:type="spellEnd"/>
            <w:r w:rsidRPr="00467BF6">
              <w:rPr>
                <w:rFonts w:ascii="Times New Roman" w:eastAsia="Times New Roman" w:hAnsi="Times New Roman" w:cs="Times New Roman"/>
                <w:b/>
                <w:bCs/>
                <w:color w:val="000000"/>
                <w:sz w:val="15"/>
                <w:szCs w:val="15"/>
                <w:lang w:eastAsia="ru-RU"/>
              </w:rPr>
              <w:t xml:space="preserve"> * </w:t>
            </w:r>
            <w:proofErr w:type="spellStart"/>
            <w:r w:rsidRPr="00467BF6">
              <w:rPr>
                <w:rFonts w:ascii="Times New Roman" w:eastAsia="Times New Roman" w:hAnsi="Times New Roman" w:cs="Times New Roman"/>
                <w:b/>
                <w:bCs/>
                <w:color w:val="000000"/>
                <w:sz w:val="15"/>
                <w:szCs w:val="15"/>
                <w:lang w:eastAsia="ru-RU"/>
              </w:rPr>
              <w:t>Ц</w:t>
            </w:r>
            <w:proofErr w:type="gramStart"/>
            <w:r w:rsidRPr="00467BF6">
              <w:rPr>
                <w:rFonts w:ascii="Times New Roman" w:eastAsia="Times New Roman" w:hAnsi="Times New Roman" w:cs="Times New Roman"/>
                <w:b/>
                <w:bCs/>
                <w:color w:val="000000"/>
                <w:sz w:val="15"/>
                <w:szCs w:val="15"/>
                <w:vertAlign w:val="superscript"/>
                <w:lang w:eastAsia="ru-RU"/>
              </w:rPr>
              <w:t>э</w:t>
            </w:r>
            <w:proofErr w:type="spellEnd"/>
            <w:r w:rsidRPr="00467BF6">
              <w:rPr>
                <w:rFonts w:ascii="Times New Roman" w:eastAsia="Times New Roman" w:hAnsi="Times New Roman" w:cs="Times New Roman"/>
                <w:b/>
                <w:bCs/>
                <w:color w:val="000000"/>
                <w:sz w:val="15"/>
                <w:szCs w:val="15"/>
                <w:vertAlign w:val="superscript"/>
                <w:lang w:eastAsia="ru-RU"/>
              </w:rPr>
              <w:t>(</w:t>
            </w:r>
            <w:proofErr w:type="gramEnd"/>
            <w:r w:rsidRPr="00467BF6">
              <w:rPr>
                <w:rFonts w:ascii="Times New Roman" w:eastAsia="Times New Roman" w:hAnsi="Times New Roman" w:cs="Times New Roman"/>
                <w:b/>
                <w:bCs/>
                <w:color w:val="000000"/>
                <w:sz w:val="15"/>
                <w:szCs w:val="15"/>
                <w:vertAlign w:val="superscript"/>
                <w:lang w:eastAsia="ru-RU"/>
              </w:rPr>
              <w:t>м)</w:t>
            </w:r>
            <w:r w:rsidRPr="00467BF6">
              <w:rPr>
                <w:rFonts w:ascii="Times New Roman" w:eastAsia="Times New Roman" w:hAnsi="Times New Roman" w:cs="Times New Roman"/>
                <w:b/>
                <w:bCs/>
                <w:color w:val="000000"/>
                <w:sz w:val="15"/>
                <w:szCs w:val="15"/>
                <w:lang w:eastAsia="ru-RU"/>
              </w:rPr>
              <w:t>), руб./</w:t>
            </w:r>
            <w:proofErr w:type="spellStart"/>
            <w:r w:rsidRPr="00467BF6">
              <w:rPr>
                <w:rFonts w:ascii="Times New Roman" w:eastAsia="Times New Roman" w:hAnsi="Times New Roman" w:cs="Times New Roman"/>
                <w:b/>
                <w:bCs/>
                <w:color w:val="000000"/>
                <w:sz w:val="15"/>
                <w:szCs w:val="15"/>
                <w:lang w:eastAsia="ru-RU"/>
              </w:rPr>
              <w:t>МВт·ч</w:t>
            </w:r>
            <w:proofErr w:type="spellEnd"/>
            <w:r w:rsidRPr="00467BF6">
              <w:rPr>
                <w:rFonts w:ascii="Times New Roman" w:eastAsia="Times New Roman" w:hAnsi="Times New Roman" w:cs="Times New Roman"/>
                <w:b/>
                <w:bCs/>
                <w:color w:val="000000"/>
                <w:sz w:val="15"/>
                <w:szCs w:val="15"/>
                <w:lang w:eastAsia="ru-RU"/>
              </w:rPr>
              <w:t xml:space="preserve"> </w:t>
            </w:r>
            <w:r w:rsidRPr="00467BF6">
              <w:rPr>
                <w:rFonts w:ascii="Times New Roman" w:eastAsia="Times New Roman" w:hAnsi="Times New Roman" w:cs="Times New Roman"/>
                <w:b/>
                <w:bCs/>
                <w:color w:val="000000"/>
                <w:sz w:val="15"/>
                <w:szCs w:val="15"/>
                <w:vertAlign w:val="superscript"/>
                <w:lang w:eastAsia="ru-RU"/>
              </w:rPr>
              <w:t>4</w:t>
            </w:r>
          </w:p>
        </w:tc>
        <w:tc>
          <w:tcPr>
            <w:tcW w:w="1186" w:type="dxa"/>
            <w:vMerge w:val="restart"/>
            <w:tcBorders>
              <w:top w:val="nil"/>
              <w:left w:val="single" w:sz="4" w:space="0" w:color="auto"/>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Предельный максимальный уровень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ЕЭС России из аварийных ситуаций, услуг по формированию технологического резерва мощностей, оказываемые системным оператором ОАО "СО ЕЭС", руб./</w:t>
            </w:r>
            <w:proofErr w:type="spellStart"/>
            <w:r w:rsidRPr="00467BF6">
              <w:rPr>
                <w:rFonts w:ascii="Times New Roman" w:eastAsia="Times New Roman" w:hAnsi="Times New Roman" w:cs="Times New Roman"/>
                <w:b/>
                <w:bCs/>
                <w:color w:val="000000"/>
                <w:sz w:val="15"/>
                <w:szCs w:val="15"/>
                <w:lang w:eastAsia="ru-RU"/>
              </w:rPr>
              <w:t>МВт·</w:t>
            </w:r>
            <w:proofErr w:type="gramStart"/>
            <w:r w:rsidRPr="00467BF6">
              <w:rPr>
                <w:rFonts w:ascii="Times New Roman" w:eastAsia="Times New Roman" w:hAnsi="Times New Roman" w:cs="Times New Roman"/>
                <w:b/>
                <w:bCs/>
                <w:color w:val="000000"/>
                <w:sz w:val="15"/>
                <w:szCs w:val="15"/>
                <w:lang w:eastAsia="ru-RU"/>
              </w:rPr>
              <w:t>ч</w:t>
            </w:r>
            <w:proofErr w:type="spellEnd"/>
            <w:proofErr w:type="gramEnd"/>
            <w:r w:rsidRPr="00467BF6">
              <w:rPr>
                <w:rFonts w:ascii="Times New Roman" w:eastAsia="Times New Roman" w:hAnsi="Times New Roman" w:cs="Times New Roman"/>
                <w:b/>
                <w:bCs/>
                <w:color w:val="000000"/>
                <w:sz w:val="15"/>
                <w:szCs w:val="15"/>
                <w:lang w:eastAsia="ru-RU"/>
              </w:rPr>
              <w:t xml:space="preserve"> </w:t>
            </w:r>
            <w:r w:rsidRPr="00467BF6">
              <w:rPr>
                <w:rFonts w:ascii="Times New Roman" w:eastAsia="Times New Roman" w:hAnsi="Times New Roman" w:cs="Times New Roman"/>
                <w:b/>
                <w:bCs/>
                <w:color w:val="000000"/>
                <w:sz w:val="15"/>
                <w:szCs w:val="15"/>
                <w:vertAlign w:val="superscript"/>
                <w:lang w:eastAsia="ru-RU"/>
              </w:rPr>
              <w:t>5</w:t>
            </w:r>
          </w:p>
        </w:tc>
        <w:tc>
          <w:tcPr>
            <w:tcW w:w="903" w:type="dxa"/>
            <w:vMerge w:val="restart"/>
            <w:tcBorders>
              <w:top w:val="nil"/>
              <w:left w:val="single" w:sz="4" w:space="0" w:color="auto"/>
              <w:bottom w:val="single" w:sz="4" w:space="0" w:color="auto"/>
              <w:right w:val="single" w:sz="4" w:space="0" w:color="auto"/>
            </w:tcBorders>
            <w:shd w:val="clear" w:color="auto" w:fill="auto"/>
            <w:vAlign w:val="center"/>
            <w:hideMark/>
          </w:tcPr>
          <w:p w:rsidR="00A00640" w:rsidRPr="00467BF6" w:rsidRDefault="00A00640" w:rsidP="00FF7AB3">
            <w:pPr>
              <w:spacing w:after="0" w:line="240" w:lineRule="auto"/>
              <w:ind w:left="-18" w:right="-34"/>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Тариф на услуги коммерческого оператора, оказываемые АО «АТС» субъектам оптового рынка электрической энергии (мощности), руб./</w:t>
            </w:r>
            <w:proofErr w:type="spellStart"/>
            <w:r w:rsidRPr="00467BF6">
              <w:rPr>
                <w:rFonts w:ascii="Times New Roman" w:eastAsia="Times New Roman" w:hAnsi="Times New Roman" w:cs="Times New Roman"/>
                <w:b/>
                <w:bCs/>
                <w:color w:val="000000"/>
                <w:sz w:val="15"/>
                <w:szCs w:val="15"/>
                <w:lang w:eastAsia="ru-RU"/>
              </w:rPr>
              <w:t>МВт·ч</w:t>
            </w:r>
            <w:proofErr w:type="spellEnd"/>
            <w:r w:rsidRPr="00467BF6">
              <w:rPr>
                <w:rFonts w:ascii="Times New Roman" w:eastAsia="Times New Roman" w:hAnsi="Times New Roman" w:cs="Times New Roman"/>
                <w:b/>
                <w:bCs/>
                <w:color w:val="000000"/>
                <w:sz w:val="15"/>
                <w:szCs w:val="15"/>
                <w:lang w:eastAsia="ru-RU"/>
              </w:rPr>
              <w:t xml:space="preserve"> </w:t>
            </w:r>
            <w:r w:rsidRPr="00467BF6">
              <w:rPr>
                <w:rFonts w:ascii="Times New Roman" w:eastAsia="Times New Roman" w:hAnsi="Times New Roman" w:cs="Times New Roman"/>
                <w:b/>
                <w:bCs/>
                <w:color w:val="000000"/>
                <w:sz w:val="15"/>
                <w:szCs w:val="15"/>
                <w:vertAlign w:val="superscript"/>
                <w:lang w:eastAsia="ru-RU"/>
              </w:rPr>
              <w:t>6</w:t>
            </w:r>
          </w:p>
        </w:tc>
        <w:tc>
          <w:tcPr>
            <w:tcW w:w="940" w:type="dxa"/>
            <w:vMerge w:val="restart"/>
            <w:tcBorders>
              <w:top w:val="nil"/>
              <w:left w:val="single" w:sz="4" w:space="0" w:color="auto"/>
              <w:bottom w:val="single" w:sz="4" w:space="0" w:color="auto"/>
              <w:right w:val="single" w:sz="4" w:space="0" w:color="auto"/>
            </w:tcBorders>
            <w:shd w:val="clear" w:color="auto" w:fill="auto"/>
            <w:vAlign w:val="center"/>
            <w:hideMark/>
          </w:tcPr>
          <w:p w:rsidR="00A00640" w:rsidRPr="00467BF6" w:rsidRDefault="00A00640" w:rsidP="00FF7AB3">
            <w:pPr>
              <w:spacing w:after="0" w:line="240" w:lineRule="auto"/>
              <w:ind w:left="-71" w:right="-56"/>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Плата за комплексную услугу по расчету требований и обязательств участников оптового рынка, оказываемую организацией коммерческой инфраструктуры оптового рынка АО «ЦФР», руб./</w:t>
            </w:r>
            <w:proofErr w:type="spellStart"/>
            <w:r w:rsidRPr="00467BF6">
              <w:rPr>
                <w:rFonts w:ascii="Times New Roman" w:eastAsia="Times New Roman" w:hAnsi="Times New Roman" w:cs="Times New Roman"/>
                <w:b/>
                <w:bCs/>
                <w:color w:val="000000"/>
                <w:sz w:val="15"/>
                <w:szCs w:val="15"/>
                <w:lang w:eastAsia="ru-RU"/>
              </w:rPr>
              <w:t>МВт·ч</w:t>
            </w:r>
            <w:proofErr w:type="spellEnd"/>
            <w:r w:rsidRPr="00467BF6">
              <w:rPr>
                <w:rFonts w:ascii="Times New Roman" w:eastAsia="Times New Roman" w:hAnsi="Times New Roman" w:cs="Times New Roman"/>
                <w:b/>
                <w:bCs/>
                <w:color w:val="000000"/>
                <w:sz w:val="15"/>
                <w:szCs w:val="15"/>
                <w:lang w:eastAsia="ru-RU"/>
              </w:rPr>
              <w:t xml:space="preserve"> </w:t>
            </w:r>
            <w:r w:rsidRPr="00467BF6">
              <w:rPr>
                <w:rFonts w:ascii="Times New Roman" w:eastAsia="Times New Roman" w:hAnsi="Times New Roman" w:cs="Times New Roman"/>
                <w:b/>
                <w:bCs/>
                <w:color w:val="000000"/>
                <w:sz w:val="15"/>
                <w:szCs w:val="15"/>
                <w:vertAlign w:val="superscript"/>
                <w:lang w:eastAsia="ru-RU"/>
              </w:rPr>
              <w:t xml:space="preserve">7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r>
      <w:tr w:rsidR="00E30393" w:rsidRPr="00467BF6" w:rsidTr="00E30393">
        <w:trPr>
          <w:trHeight w:val="46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975"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66"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908" w:type="dxa"/>
            <w:vMerge/>
            <w:tcBorders>
              <w:top w:val="nil"/>
              <w:left w:val="single" w:sz="4" w:space="0" w:color="auto"/>
              <w:bottom w:val="single" w:sz="4" w:space="0" w:color="000000"/>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sz w:val="15"/>
                <w:szCs w:val="15"/>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1468" w:type="dxa"/>
            <w:gridSpan w:val="3"/>
            <w:tcBorders>
              <w:top w:val="single" w:sz="4" w:space="0" w:color="auto"/>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1 полугодие 2018 г.</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2 полугодие 2018 г.</w:t>
            </w:r>
          </w:p>
        </w:tc>
        <w:tc>
          <w:tcPr>
            <w:tcW w:w="1186"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903"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940"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r>
      <w:tr w:rsidR="00E30393" w:rsidRPr="00467BF6" w:rsidTr="00E30393">
        <w:trPr>
          <w:trHeight w:val="165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975"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66"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908" w:type="dxa"/>
            <w:vMerge/>
            <w:tcBorders>
              <w:top w:val="nil"/>
              <w:left w:val="single" w:sz="4" w:space="0" w:color="auto"/>
              <w:bottom w:val="single" w:sz="4" w:space="0" w:color="000000"/>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sz w:val="15"/>
                <w:szCs w:val="15"/>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392"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E30393">
            <w:pPr>
              <w:spacing w:after="0" w:line="240" w:lineRule="auto"/>
              <w:ind w:left="-142" w:right="-108"/>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ДП, %</w:t>
            </w:r>
          </w:p>
        </w:tc>
        <w:tc>
          <w:tcPr>
            <w:tcW w:w="42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E30393">
            <w:pPr>
              <w:spacing w:after="0" w:line="240" w:lineRule="auto"/>
              <w:ind w:left="-108" w:right="-107"/>
              <w:jc w:val="center"/>
              <w:rPr>
                <w:rFonts w:ascii="Times New Roman" w:eastAsia="Times New Roman" w:hAnsi="Times New Roman" w:cs="Times New Roman"/>
                <w:b/>
                <w:bCs/>
                <w:color w:val="000000"/>
                <w:sz w:val="15"/>
                <w:szCs w:val="15"/>
                <w:lang w:eastAsia="ru-RU"/>
              </w:rPr>
            </w:pPr>
            <w:proofErr w:type="spellStart"/>
            <w:r w:rsidRPr="00467BF6">
              <w:rPr>
                <w:rFonts w:ascii="Times New Roman" w:eastAsia="Times New Roman" w:hAnsi="Times New Roman" w:cs="Times New Roman"/>
                <w:b/>
                <w:bCs/>
                <w:color w:val="000000"/>
                <w:sz w:val="15"/>
                <w:szCs w:val="15"/>
                <w:lang w:eastAsia="ru-RU"/>
              </w:rPr>
              <w:t>К</w:t>
            </w:r>
            <w:r w:rsidRPr="00467BF6">
              <w:rPr>
                <w:rFonts w:ascii="Times New Roman" w:eastAsia="Times New Roman" w:hAnsi="Times New Roman" w:cs="Times New Roman"/>
                <w:b/>
                <w:bCs/>
                <w:color w:val="000000"/>
                <w:sz w:val="15"/>
                <w:szCs w:val="15"/>
                <w:vertAlign w:val="superscript"/>
                <w:lang w:eastAsia="ru-RU"/>
              </w:rPr>
              <w:t>рег</w:t>
            </w:r>
            <w:proofErr w:type="spellEnd"/>
          </w:p>
        </w:tc>
        <w:tc>
          <w:tcPr>
            <w:tcW w:w="65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E30393">
            <w:pPr>
              <w:spacing w:after="0" w:line="240" w:lineRule="auto"/>
              <w:ind w:left="-25" w:right="-103"/>
              <w:jc w:val="center"/>
              <w:rPr>
                <w:rFonts w:ascii="Times New Roman" w:eastAsia="Times New Roman" w:hAnsi="Times New Roman" w:cs="Times New Roman"/>
                <w:b/>
                <w:bCs/>
                <w:color w:val="000000"/>
                <w:sz w:val="15"/>
                <w:szCs w:val="15"/>
                <w:lang w:eastAsia="ru-RU"/>
              </w:rPr>
            </w:pPr>
            <w:proofErr w:type="spellStart"/>
            <w:r w:rsidRPr="00467BF6">
              <w:rPr>
                <w:rFonts w:ascii="Times New Roman" w:eastAsia="Times New Roman" w:hAnsi="Times New Roman" w:cs="Times New Roman"/>
                <w:b/>
                <w:bCs/>
                <w:color w:val="000000"/>
                <w:sz w:val="15"/>
                <w:szCs w:val="15"/>
                <w:lang w:eastAsia="ru-RU"/>
              </w:rPr>
              <w:t>Ц</w:t>
            </w:r>
            <w:proofErr w:type="gramStart"/>
            <w:r w:rsidRPr="00467BF6">
              <w:rPr>
                <w:rFonts w:ascii="Times New Roman" w:eastAsia="Times New Roman" w:hAnsi="Times New Roman" w:cs="Times New Roman"/>
                <w:b/>
                <w:bCs/>
                <w:color w:val="000000"/>
                <w:sz w:val="15"/>
                <w:szCs w:val="15"/>
                <w:vertAlign w:val="superscript"/>
                <w:lang w:eastAsia="ru-RU"/>
              </w:rPr>
              <w:t>э</w:t>
            </w:r>
            <w:proofErr w:type="spellEnd"/>
            <w:r w:rsidRPr="00467BF6">
              <w:rPr>
                <w:rFonts w:ascii="Times New Roman" w:eastAsia="Times New Roman" w:hAnsi="Times New Roman" w:cs="Times New Roman"/>
                <w:b/>
                <w:bCs/>
                <w:color w:val="000000"/>
                <w:sz w:val="15"/>
                <w:szCs w:val="15"/>
                <w:vertAlign w:val="superscript"/>
                <w:lang w:eastAsia="ru-RU"/>
              </w:rPr>
              <w:t>(</w:t>
            </w:r>
            <w:proofErr w:type="gramEnd"/>
            <w:r w:rsidRPr="00467BF6">
              <w:rPr>
                <w:rFonts w:ascii="Times New Roman" w:eastAsia="Times New Roman" w:hAnsi="Times New Roman" w:cs="Times New Roman"/>
                <w:b/>
                <w:bCs/>
                <w:color w:val="000000"/>
                <w:sz w:val="15"/>
                <w:szCs w:val="15"/>
                <w:vertAlign w:val="superscript"/>
                <w:lang w:eastAsia="ru-RU"/>
              </w:rPr>
              <w:t xml:space="preserve">м) </w:t>
            </w:r>
            <w:r w:rsidRPr="00467BF6">
              <w:rPr>
                <w:rFonts w:ascii="Times New Roman" w:eastAsia="Times New Roman" w:hAnsi="Times New Roman" w:cs="Times New Roman"/>
                <w:b/>
                <w:bCs/>
                <w:color w:val="000000"/>
                <w:sz w:val="15"/>
                <w:szCs w:val="15"/>
                <w:lang w:eastAsia="ru-RU"/>
              </w:rPr>
              <w:t>(</w:t>
            </w:r>
            <w:proofErr w:type="spellStart"/>
            <w:r w:rsidRPr="00467BF6">
              <w:rPr>
                <w:rFonts w:ascii="Times New Roman" w:eastAsia="Times New Roman" w:hAnsi="Times New Roman" w:cs="Times New Roman"/>
                <w:b/>
                <w:bCs/>
                <w:color w:val="000000"/>
                <w:sz w:val="15"/>
                <w:szCs w:val="15"/>
                <w:lang w:eastAsia="ru-RU"/>
              </w:rPr>
              <w:t>средневзвеш</w:t>
            </w:r>
            <w:proofErr w:type="spellEnd"/>
            <w:r w:rsidRPr="00467BF6">
              <w:rPr>
                <w:rFonts w:ascii="Times New Roman" w:eastAsia="Times New Roman" w:hAnsi="Times New Roman" w:cs="Times New Roman"/>
                <w:b/>
                <w:bCs/>
                <w:color w:val="000000"/>
                <w:sz w:val="15"/>
                <w:szCs w:val="15"/>
                <w:lang w:eastAsia="ru-RU"/>
              </w:rPr>
              <w:t xml:space="preserve">. </w:t>
            </w:r>
            <w:proofErr w:type="spellStart"/>
            <w:r w:rsidRPr="00467BF6">
              <w:rPr>
                <w:rFonts w:ascii="Times New Roman" w:eastAsia="Times New Roman" w:hAnsi="Times New Roman" w:cs="Times New Roman"/>
                <w:b/>
                <w:bCs/>
                <w:color w:val="000000"/>
                <w:sz w:val="15"/>
                <w:szCs w:val="15"/>
                <w:lang w:eastAsia="ru-RU"/>
              </w:rPr>
              <w:t>нерегулир</w:t>
            </w:r>
            <w:proofErr w:type="spellEnd"/>
            <w:r w:rsidRPr="00467BF6">
              <w:rPr>
                <w:rFonts w:ascii="Times New Roman" w:eastAsia="Times New Roman" w:hAnsi="Times New Roman" w:cs="Times New Roman"/>
                <w:b/>
                <w:bCs/>
                <w:color w:val="000000"/>
                <w:sz w:val="15"/>
                <w:szCs w:val="15"/>
                <w:lang w:eastAsia="ru-RU"/>
              </w:rPr>
              <w:t>. цена), руб./</w:t>
            </w:r>
            <w:proofErr w:type="spellStart"/>
            <w:r w:rsidRPr="00467BF6">
              <w:rPr>
                <w:rFonts w:ascii="Times New Roman" w:eastAsia="Times New Roman" w:hAnsi="Times New Roman" w:cs="Times New Roman"/>
                <w:b/>
                <w:bCs/>
                <w:color w:val="000000"/>
                <w:sz w:val="15"/>
                <w:szCs w:val="15"/>
                <w:lang w:eastAsia="ru-RU"/>
              </w:rPr>
              <w:t>МВт·ч</w:t>
            </w:r>
            <w:proofErr w:type="spellEnd"/>
            <w:r w:rsidRPr="00467BF6">
              <w:rPr>
                <w:rFonts w:ascii="Times New Roman" w:eastAsia="Times New Roman" w:hAnsi="Times New Roman" w:cs="Times New Roman"/>
                <w:b/>
                <w:bCs/>
                <w:color w:val="000000"/>
                <w:sz w:val="15"/>
                <w:szCs w:val="15"/>
                <w:lang w:eastAsia="ru-RU"/>
              </w:rPr>
              <w:t xml:space="preserve"> </w:t>
            </w:r>
          </w:p>
        </w:tc>
        <w:tc>
          <w:tcPr>
            <w:tcW w:w="478"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E30393">
            <w:pPr>
              <w:spacing w:after="0" w:line="240" w:lineRule="auto"/>
              <w:ind w:left="-108" w:right="-55"/>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ДП, %</w:t>
            </w:r>
          </w:p>
        </w:tc>
        <w:tc>
          <w:tcPr>
            <w:tcW w:w="425"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E30393">
            <w:pPr>
              <w:spacing w:after="0" w:line="240" w:lineRule="auto"/>
              <w:ind w:left="-19" w:right="-56"/>
              <w:jc w:val="center"/>
              <w:rPr>
                <w:rFonts w:ascii="Times New Roman" w:eastAsia="Times New Roman" w:hAnsi="Times New Roman" w:cs="Times New Roman"/>
                <w:b/>
                <w:bCs/>
                <w:color w:val="000000"/>
                <w:sz w:val="15"/>
                <w:szCs w:val="15"/>
                <w:lang w:eastAsia="ru-RU"/>
              </w:rPr>
            </w:pPr>
            <w:proofErr w:type="spellStart"/>
            <w:r w:rsidRPr="00467BF6">
              <w:rPr>
                <w:rFonts w:ascii="Times New Roman" w:eastAsia="Times New Roman" w:hAnsi="Times New Roman" w:cs="Times New Roman"/>
                <w:b/>
                <w:bCs/>
                <w:color w:val="000000"/>
                <w:sz w:val="15"/>
                <w:szCs w:val="15"/>
                <w:lang w:eastAsia="ru-RU"/>
              </w:rPr>
              <w:t>К</w:t>
            </w:r>
            <w:r w:rsidRPr="00467BF6">
              <w:rPr>
                <w:rFonts w:ascii="Times New Roman" w:eastAsia="Times New Roman" w:hAnsi="Times New Roman" w:cs="Times New Roman"/>
                <w:b/>
                <w:bCs/>
                <w:color w:val="000000"/>
                <w:sz w:val="15"/>
                <w:szCs w:val="15"/>
                <w:vertAlign w:val="superscript"/>
                <w:lang w:eastAsia="ru-RU"/>
              </w:rPr>
              <w:t>рег</w:t>
            </w:r>
            <w:proofErr w:type="spellEnd"/>
          </w:p>
        </w:tc>
        <w:tc>
          <w:tcPr>
            <w:tcW w:w="515"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E30393">
            <w:pPr>
              <w:spacing w:after="0" w:line="240" w:lineRule="auto"/>
              <w:ind w:left="-52" w:right="-56"/>
              <w:jc w:val="center"/>
              <w:rPr>
                <w:rFonts w:ascii="Times New Roman" w:eastAsia="Times New Roman" w:hAnsi="Times New Roman" w:cs="Times New Roman"/>
                <w:b/>
                <w:bCs/>
                <w:color w:val="000000"/>
                <w:sz w:val="15"/>
                <w:szCs w:val="15"/>
                <w:lang w:eastAsia="ru-RU"/>
              </w:rPr>
            </w:pPr>
            <w:proofErr w:type="spellStart"/>
            <w:r w:rsidRPr="00467BF6">
              <w:rPr>
                <w:rFonts w:ascii="Times New Roman" w:eastAsia="Times New Roman" w:hAnsi="Times New Roman" w:cs="Times New Roman"/>
                <w:b/>
                <w:bCs/>
                <w:color w:val="000000"/>
                <w:sz w:val="15"/>
                <w:szCs w:val="15"/>
                <w:lang w:eastAsia="ru-RU"/>
              </w:rPr>
              <w:t>Ц</w:t>
            </w:r>
            <w:proofErr w:type="gramStart"/>
            <w:r w:rsidRPr="00467BF6">
              <w:rPr>
                <w:rFonts w:ascii="Times New Roman" w:eastAsia="Times New Roman" w:hAnsi="Times New Roman" w:cs="Times New Roman"/>
                <w:b/>
                <w:bCs/>
                <w:color w:val="000000"/>
                <w:sz w:val="15"/>
                <w:szCs w:val="15"/>
                <w:vertAlign w:val="superscript"/>
                <w:lang w:eastAsia="ru-RU"/>
              </w:rPr>
              <w:t>э</w:t>
            </w:r>
            <w:proofErr w:type="spellEnd"/>
            <w:r w:rsidRPr="00467BF6">
              <w:rPr>
                <w:rFonts w:ascii="Times New Roman" w:eastAsia="Times New Roman" w:hAnsi="Times New Roman" w:cs="Times New Roman"/>
                <w:b/>
                <w:bCs/>
                <w:color w:val="000000"/>
                <w:sz w:val="15"/>
                <w:szCs w:val="15"/>
                <w:vertAlign w:val="superscript"/>
                <w:lang w:eastAsia="ru-RU"/>
              </w:rPr>
              <w:t>(</w:t>
            </w:r>
            <w:proofErr w:type="gramEnd"/>
            <w:r w:rsidRPr="00467BF6">
              <w:rPr>
                <w:rFonts w:ascii="Times New Roman" w:eastAsia="Times New Roman" w:hAnsi="Times New Roman" w:cs="Times New Roman"/>
                <w:b/>
                <w:bCs/>
                <w:color w:val="000000"/>
                <w:sz w:val="15"/>
                <w:szCs w:val="15"/>
                <w:vertAlign w:val="superscript"/>
                <w:lang w:eastAsia="ru-RU"/>
              </w:rPr>
              <w:t xml:space="preserve">м) </w:t>
            </w:r>
            <w:r w:rsidRPr="00467BF6">
              <w:rPr>
                <w:rFonts w:ascii="Times New Roman" w:eastAsia="Times New Roman" w:hAnsi="Times New Roman" w:cs="Times New Roman"/>
                <w:b/>
                <w:bCs/>
                <w:color w:val="000000"/>
                <w:sz w:val="15"/>
                <w:szCs w:val="15"/>
                <w:lang w:eastAsia="ru-RU"/>
              </w:rPr>
              <w:t>(</w:t>
            </w:r>
            <w:proofErr w:type="spellStart"/>
            <w:r w:rsidRPr="00467BF6">
              <w:rPr>
                <w:rFonts w:ascii="Times New Roman" w:eastAsia="Times New Roman" w:hAnsi="Times New Roman" w:cs="Times New Roman"/>
                <w:b/>
                <w:bCs/>
                <w:color w:val="000000"/>
                <w:sz w:val="15"/>
                <w:szCs w:val="15"/>
                <w:lang w:eastAsia="ru-RU"/>
              </w:rPr>
              <w:t>средневзвеш</w:t>
            </w:r>
            <w:proofErr w:type="spellEnd"/>
            <w:r w:rsidRPr="00467BF6">
              <w:rPr>
                <w:rFonts w:ascii="Times New Roman" w:eastAsia="Times New Roman" w:hAnsi="Times New Roman" w:cs="Times New Roman"/>
                <w:b/>
                <w:bCs/>
                <w:color w:val="000000"/>
                <w:sz w:val="15"/>
                <w:szCs w:val="15"/>
                <w:lang w:eastAsia="ru-RU"/>
              </w:rPr>
              <w:t xml:space="preserve">. </w:t>
            </w:r>
            <w:proofErr w:type="spellStart"/>
            <w:r w:rsidRPr="00467BF6">
              <w:rPr>
                <w:rFonts w:ascii="Times New Roman" w:eastAsia="Times New Roman" w:hAnsi="Times New Roman" w:cs="Times New Roman"/>
                <w:b/>
                <w:bCs/>
                <w:color w:val="000000"/>
                <w:sz w:val="15"/>
                <w:szCs w:val="15"/>
                <w:lang w:eastAsia="ru-RU"/>
              </w:rPr>
              <w:t>нерегулир</w:t>
            </w:r>
            <w:proofErr w:type="spellEnd"/>
            <w:r w:rsidRPr="00467BF6">
              <w:rPr>
                <w:rFonts w:ascii="Times New Roman" w:eastAsia="Times New Roman" w:hAnsi="Times New Roman" w:cs="Times New Roman"/>
                <w:b/>
                <w:bCs/>
                <w:color w:val="000000"/>
                <w:sz w:val="15"/>
                <w:szCs w:val="15"/>
                <w:lang w:eastAsia="ru-RU"/>
              </w:rPr>
              <w:t>. цена), руб./</w:t>
            </w:r>
            <w:proofErr w:type="spellStart"/>
            <w:r w:rsidRPr="00467BF6">
              <w:rPr>
                <w:rFonts w:ascii="Times New Roman" w:eastAsia="Times New Roman" w:hAnsi="Times New Roman" w:cs="Times New Roman"/>
                <w:b/>
                <w:bCs/>
                <w:color w:val="000000"/>
                <w:sz w:val="15"/>
                <w:szCs w:val="15"/>
                <w:lang w:eastAsia="ru-RU"/>
              </w:rPr>
              <w:t>МВт·ч</w:t>
            </w:r>
            <w:proofErr w:type="spellEnd"/>
            <w:r w:rsidRPr="00467BF6">
              <w:rPr>
                <w:rFonts w:ascii="Times New Roman" w:eastAsia="Times New Roman" w:hAnsi="Times New Roman" w:cs="Times New Roman"/>
                <w:b/>
                <w:bCs/>
                <w:color w:val="000000"/>
                <w:sz w:val="15"/>
                <w:szCs w:val="15"/>
                <w:lang w:eastAsia="ru-RU"/>
              </w:rPr>
              <w:t xml:space="preserve"> </w:t>
            </w:r>
          </w:p>
        </w:tc>
        <w:tc>
          <w:tcPr>
            <w:tcW w:w="1186"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903"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940"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r>
      <w:tr w:rsidR="00E30393" w:rsidRPr="00467BF6" w:rsidTr="00E30393">
        <w:trPr>
          <w:trHeight w:val="75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975"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66"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908" w:type="dxa"/>
            <w:vMerge/>
            <w:tcBorders>
              <w:top w:val="nil"/>
              <w:left w:val="single" w:sz="4" w:space="0" w:color="auto"/>
              <w:bottom w:val="single" w:sz="4" w:space="0" w:color="000000"/>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sz w:val="15"/>
                <w:szCs w:val="15"/>
                <w:lang w:eastAsia="ru-RU"/>
              </w:rPr>
            </w:pPr>
          </w:p>
        </w:tc>
        <w:tc>
          <w:tcPr>
            <w:tcW w:w="1026"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392"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E30393">
            <w:pPr>
              <w:spacing w:after="0" w:line="240" w:lineRule="auto"/>
              <w:ind w:left="-142" w:right="-108"/>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14,33</w:t>
            </w:r>
          </w:p>
        </w:tc>
        <w:tc>
          <w:tcPr>
            <w:tcW w:w="42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E30393">
            <w:pPr>
              <w:spacing w:after="0" w:line="240" w:lineRule="auto"/>
              <w:ind w:left="-108" w:right="-107"/>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2,28</w:t>
            </w:r>
          </w:p>
        </w:tc>
        <w:tc>
          <w:tcPr>
            <w:tcW w:w="65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E30393">
            <w:pPr>
              <w:spacing w:after="0" w:line="240" w:lineRule="auto"/>
              <w:ind w:left="-108" w:right="-19"/>
              <w:jc w:val="center"/>
              <w:rPr>
                <w:rFonts w:ascii="Times New Roman" w:eastAsia="Times New Roman" w:hAnsi="Times New Roman" w:cs="Times New Roman"/>
                <w:b/>
                <w:bCs/>
                <w:sz w:val="15"/>
                <w:szCs w:val="15"/>
                <w:lang w:eastAsia="ru-RU"/>
              </w:rPr>
            </w:pPr>
            <w:proofErr w:type="gramStart"/>
            <w:r w:rsidRPr="00467BF6">
              <w:rPr>
                <w:rFonts w:ascii="Times New Roman" w:eastAsia="Times New Roman" w:hAnsi="Times New Roman" w:cs="Times New Roman"/>
                <w:b/>
                <w:bCs/>
                <w:sz w:val="15"/>
                <w:szCs w:val="15"/>
                <w:lang w:eastAsia="ru-RU"/>
              </w:rPr>
              <w:t>равна</w:t>
            </w:r>
            <w:proofErr w:type="gramEnd"/>
            <w:r w:rsidRPr="00467BF6">
              <w:rPr>
                <w:rFonts w:ascii="Times New Roman" w:eastAsia="Times New Roman" w:hAnsi="Times New Roman" w:cs="Times New Roman"/>
                <w:b/>
                <w:bCs/>
                <w:sz w:val="15"/>
                <w:szCs w:val="15"/>
                <w:lang w:eastAsia="ru-RU"/>
              </w:rPr>
              <w:t xml:space="preserve"> строке из столбца 7</w:t>
            </w:r>
          </w:p>
        </w:tc>
        <w:tc>
          <w:tcPr>
            <w:tcW w:w="478"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х</w:t>
            </w:r>
          </w:p>
        </w:tc>
        <w:tc>
          <w:tcPr>
            <w:tcW w:w="425"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х</w:t>
            </w:r>
          </w:p>
        </w:tc>
        <w:tc>
          <w:tcPr>
            <w:tcW w:w="515"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b/>
                <w:bCs/>
                <w:sz w:val="15"/>
                <w:szCs w:val="15"/>
                <w:lang w:eastAsia="ru-RU"/>
              </w:rPr>
            </w:pPr>
            <w:r w:rsidRPr="00467BF6">
              <w:rPr>
                <w:rFonts w:ascii="Times New Roman" w:eastAsia="Times New Roman" w:hAnsi="Times New Roman" w:cs="Times New Roman"/>
                <w:b/>
                <w:bCs/>
                <w:sz w:val="15"/>
                <w:szCs w:val="15"/>
                <w:lang w:eastAsia="ru-RU"/>
              </w:rPr>
              <w:t>х</w:t>
            </w:r>
          </w:p>
        </w:tc>
        <w:tc>
          <w:tcPr>
            <w:tcW w:w="1186"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903"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940" w:type="dxa"/>
            <w:vMerge/>
            <w:tcBorders>
              <w:top w:val="nil"/>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46"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r>
      <w:tr w:rsidR="00E30393" w:rsidRPr="00467BF6" w:rsidTr="00E30393">
        <w:trPr>
          <w:trHeight w:val="33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w:t>
            </w:r>
          </w:p>
        </w:tc>
        <w:tc>
          <w:tcPr>
            <w:tcW w:w="81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w:t>
            </w:r>
          </w:p>
        </w:tc>
        <w:tc>
          <w:tcPr>
            <w:tcW w:w="975"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w:t>
            </w:r>
          </w:p>
        </w:tc>
        <w:tc>
          <w:tcPr>
            <w:tcW w:w="76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4</w:t>
            </w:r>
          </w:p>
        </w:tc>
        <w:tc>
          <w:tcPr>
            <w:tcW w:w="908"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5</w:t>
            </w:r>
          </w:p>
        </w:tc>
        <w:tc>
          <w:tcPr>
            <w:tcW w:w="102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w:t>
            </w:r>
          </w:p>
        </w:tc>
        <w:tc>
          <w:tcPr>
            <w:tcW w:w="2886" w:type="dxa"/>
            <w:gridSpan w:val="6"/>
            <w:tcBorders>
              <w:top w:val="single" w:sz="4" w:space="0" w:color="auto"/>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7</w:t>
            </w:r>
          </w:p>
        </w:tc>
        <w:tc>
          <w:tcPr>
            <w:tcW w:w="118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8</w:t>
            </w:r>
          </w:p>
        </w:tc>
        <w:tc>
          <w:tcPr>
            <w:tcW w:w="903"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9</w:t>
            </w:r>
          </w:p>
        </w:tc>
        <w:tc>
          <w:tcPr>
            <w:tcW w:w="94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w:t>
            </w:r>
          </w:p>
        </w:tc>
        <w:tc>
          <w:tcPr>
            <w:tcW w:w="709"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11</w:t>
            </w:r>
          </w:p>
        </w:tc>
        <w:tc>
          <w:tcPr>
            <w:tcW w:w="85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12</w:t>
            </w:r>
          </w:p>
        </w:tc>
        <w:tc>
          <w:tcPr>
            <w:tcW w:w="482"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13</w:t>
            </w:r>
          </w:p>
        </w:tc>
        <w:tc>
          <w:tcPr>
            <w:tcW w:w="704"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14</w:t>
            </w:r>
          </w:p>
        </w:tc>
        <w:tc>
          <w:tcPr>
            <w:tcW w:w="74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16</w:t>
            </w:r>
          </w:p>
        </w:tc>
        <w:tc>
          <w:tcPr>
            <w:tcW w:w="709"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17</w:t>
            </w:r>
          </w:p>
        </w:tc>
      </w:tr>
      <w:tr w:rsidR="00E30393" w:rsidRPr="00467BF6" w:rsidTr="008716A7">
        <w:trPr>
          <w:trHeight w:val="300"/>
        </w:trPr>
        <w:tc>
          <w:tcPr>
            <w:tcW w:w="993" w:type="dxa"/>
            <w:vMerge w:val="restart"/>
            <w:tcBorders>
              <w:top w:val="nil"/>
              <w:left w:val="single" w:sz="4" w:space="0" w:color="auto"/>
              <w:bottom w:val="single" w:sz="4" w:space="0" w:color="000000"/>
              <w:right w:val="single" w:sz="4" w:space="0" w:color="auto"/>
            </w:tcBorders>
            <w:shd w:val="clear" w:color="auto" w:fill="auto"/>
            <w:hideMark/>
          </w:tcPr>
          <w:p w:rsidR="00A00640" w:rsidRPr="00467BF6" w:rsidRDefault="00A00640" w:rsidP="00E30393">
            <w:pPr>
              <w:spacing w:after="0" w:line="240" w:lineRule="auto"/>
              <w:ind w:left="-108" w:right="-108"/>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 xml:space="preserve">ЭЛЕКТРИЧЕСКАЯ ЭНЕРГИЯ (ЭНЕРГОСНАБЖЕНИЕ) </w:t>
            </w:r>
            <w:r w:rsidRPr="00467BF6">
              <w:rPr>
                <w:rFonts w:ascii="Times New Roman" w:eastAsia="Times New Roman" w:hAnsi="Times New Roman" w:cs="Times New Roman"/>
                <w:color w:val="000000"/>
                <w:sz w:val="15"/>
                <w:szCs w:val="15"/>
                <w:lang w:eastAsia="ru-RU"/>
              </w:rPr>
              <w:t>- первая ценовая категория для прочих потребителей с максим</w:t>
            </w:r>
            <w:proofErr w:type="gramStart"/>
            <w:r w:rsidRPr="00467BF6">
              <w:rPr>
                <w:rFonts w:ascii="Times New Roman" w:eastAsia="Times New Roman" w:hAnsi="Times New Roman" w:cs="Times New Roman"/>
                <w:color w:val="000000"/>
                <w:sz w:val="15"/>
                <w:szCs w:val="15"/>
                <w:lang w:eastAsia="ru-RU"/>
              </w:rPr>
              <w:t>.</w:t>
            </w:r>
            <w:proofErr w:type="gramEnd"/>
            <w:r w:rsidRPr="00467BF6">
              <w:rPr>
                <w:rFonts w:ascii="Times New Roman" w:eastAsia="Times New Roman" w:hAnsi="Times New Roman" w:cs="Times New Roman"/>
                <w:color w:val="000000"/>
                <w:sz w:val="15"/>
                <w:szCs w:val="15"/>
                <w:lang w:eastAsia="ru-RU"/>
              </w:rPr>
              <w:t xml:space="preserve"> </w:t>
            </w:r>
            <w:proofErr w:type="gramStart"/>
            <w:r w:rsidRPr="00467BF6">
              <w:rPr>
                <w:rFonts w:ascii="Times New Roman" w:eastAsia="Times New Roman" w:hAnsi="Times New Roman" w:cs="Times New Roman"/>
                <w:color w:val="000000"/>
                <w:sz w:val="15"/>
                <w:szCs w:val="15"/>
                <w:lang w:eastAsia="ru-RU"/>
              </w:rPr>
              <w:t>м</w:t>
            </w:r>
            <w:proofErr w:type="gramEnd"/>
            <w:r w:rsidRPr="00467BF6">
              <w:rPr>
                <w:rFonts w:ascii="Times New Roman" w:eastAsia="Times New Roman" w:hAnsi="Times New Roman" w:cs="Times New Roman"/>
                <w:color w:val="000000"/>
                <w:sz w:val="15"/>
                <w:szCs w:val="15"/>
                <w:lang w:eastAsia="ru-RU"/>
              </w:rPr>
              <w:t xml:space="preserve">ощностью </w:t>
            </w:r>
            <w:proofErr w:type="spellStart"/>
            <w:r w:rsidRPr="00467BF6">
              <w:rPr>
                <w:rFonts w:ascii="Times New Roman" w:eastAsia="Times New Roman" w:hAnsi="Times New Roman" w:cs="Times New Roman"/>
                <w:color w:val="000000"/>
                <w:sz w:val="15"/>
                <w:szCs w:val="15"/>
                <w:lang w:eastAsia="ru-RU"/>
              </w:rPr>
              <w:t>энергопринима</w:t>
            </w:r>
            <w:r w:rsidRPr="00467BF6">
              <w:rPr>
                <w:rFonts w:ascii="Times New Roman" w:eastAsia="Times New Roman" w:hAnsi="Times New Roman" w:cs="Times New Roman"/>
                <w:color w:val="000000"/>
                <w:sz w:val="15"/>
                <w:szCs w:val="15"/>
                <w:lang w:eastAsia="ru-RU"/>
              </w:rPr>
              <w:lastRenderedPageBreak/>
              <w:t>ющих</w:t>
            </w:r>
            <w:proofErr w:type="spellEnd"/>
            <w:r w:rsidRPr="00467BF6">
              <w:rPr>
                <w:rFonts w:ascii="Times New Roman" w:eastAsia="Times New Roman" w:hAnsi="Times New Roman" w:cs="Times New Roman"/>
                <w:color w:val="000000"/>
                <w:sz w:val="15"/>
                <w:szCs w:val="15"/>
                <w:lang w:eastAsia="ru-RU"/>
              </w:rPr>
              <w:t xml:space="preserve"> устройств до 150 кВт, уровень напряжения НН</w:t>
            </w:r>
          </w:p>
        </w:tc>
        <w:tc>
          <w:tcPr>
            <w:tcW w:w="810"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lastRenderedPageBreak/>
              <w:t>Январь 2018</w:t>
            </w:r>
          </w:p>
        </w:tc>
        <w:tc>
          <w:tcPr>
            <w:tcW w:w="975"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1 850,61</w:t>
            </w:r>
          </w:p>
        </w:tc>
        <w:tc>
          <w:tcPr>
            <w:tcW w:w="76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104,8</w:t>
            </w:r>
          </w:p>
        </w:tc>
        <w:tc>
          <w:tcPr>
            <w:tcW w:w="908"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1 939,44</w:t>
            </w:r>
          </w:p>
        </w:tc>
        <w:tc>
          <w:tcPr>
            <w:tcW w:w="102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3267,28</w:t>
            </w:r>
          </w:p>
        </w:tc>
        <w:tc>
          <w:tcPr>
            <w:tcW w:w="2886" w:type="dxa"/>
            <w:gridSpan w:val="6"/>
            <w:tcBorders>
              <w:top w:val="single" w:sz="4" w:space="0" w:color="auto"/>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633,66000</w:t>
            </w:r>
          </w:p>
        </w:tc>
        <w:tc>
          <w:tcPr>
            <w:tcW w:w="118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1,363</w:t>
            </w:r>
          </w:p>
        </w:tc>
        <w:tc>
          <w:tcPr>
            <w:tcW w:w="903"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1,077</w:t>
            </w:r>
          </w:p>
        </w:tc>
        <w:tc>
          <w:tcPr>
            <w:tcW w:w="94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0,333</w:t>
            </w:r>
          </w:p>
        </w:tc>
        <w:tc>
          <w:tcPr>
            <w:tcW w:w="709"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D77">
            <w:pPr>
              <w:spacing w:after="0" w:line="240" w:lineRule="auto"/>
              <w:ind w:left="-27" w:right="-56"/>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5843,15</w:t>
            </w:r>
          </w:p>
        </w:tc>
        <w:tc>
          <w:tcPr>
            <w:tcW w:w="85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5,84315</w:t>
            </w:r>
          </w:p>
        </w:tc>
        <w:tc>
          <w:tcPr>
            <w:tcW w:w="482"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E30393">
            <w:pPr>
              <w:spacing w:after="0" w:line="240" w:lineRule="auto"/>
              <w:ind w:left="-51" w:right="-108"/>
              <w:jc w:val="center"/>
              <w:rPr>
                <w:rFonts w:ascii="Times New Roman" w:eastAsia="Times New Roman" w:hAnsi="Times New Roman" w:cs="Times New Roman"/>
                <w:color w:val="000000"/>
                <w:sz w:val="15"/>
                <w:szCs w:val="15"/>
                <w:lang w:eastAsia="ru-RU"/>
              </w:rPr>
            </w:pPr>
            <w:proofErr w:type="spellStart"/>
            <w:r w:rsidRPr="00467BF6">
              <w:rPr>
                <w:rFonts w:ascii="Times New Roman" w:eastAsia="Times New Roman" w:hAnsi="Times New Roman" w:cs="Times New Roman"/>
                <w:color w:val="000000"/>
                <w:sz w:val="15"/>
                <w:szCs w:val="15"/>
                <w:lang w:eastAsia="ru-RU"/>
              </w:rPr>
              <w:t>кВт·</w:t>
            </w:r>
            <w:proofErr w:type="gramStart"/>
            <w:r w:rsidRPr="00467BF6">
              <w:rPr>
                <w:rFonts w:ascii="Times New Roman" w:eastAsia="Times New Roman" w:hAnsi="Times New Roman" w:cs="Times New Roman"/>
                <w:color w:val="000000"/>
                <w:sz w:val="15"/>
                <w:szCs w:val="15"/>
                <w:lang w:eastAsia="ru-RU"/>
              </w:rPr>
              <w:t>ч</w:t>
            </w:r>
            <w:proofErr w:type="spellEnd"/>
            <w:proofErr w:type="gramEnd"/>
          </w:p>
        </w:tc>
        <w:tc>
          <w:tcPr>
            <w:tcW w:w="704"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13" w:right="-108" w:firstLine="20"/>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46"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71" w:right="-145"/>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tabs>
                <w:tab w:val="left" w:pos="496"/>
              </w:tabs>
              <w:spacing w:after="0" w:line="240" w:lineRule="auto"/>
              <w:ind w:left="-71" w:right="-56"/>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60" w:right="-108"/>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r>
      <w:tr w:rsidR="00E30393" w:rsidRPr="00467BF6" w:rsidTr="008716A7">
        <w:trPr>
          <w:trHeight w:val="300"/>
        </w:trPr>
        <w:tc>
          <w:tcPr>
            <w:tcW w:w="993" w:type="dxa"/>
            <w:vMerge/>
            <w:tcBorders>
              <w:top w:val="nil"/>
              <w:left w:val="single" w:sz="4" w:space="0" w:color="auto"/>
              <w:bottom w:val="single" w:sz="4" w:space="0" w:color="000000"/>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10"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Февраль 2018</w:t>
            </w:r>
          </w:p>
        </w:tc>
        <w:tc>
          <w:tcPr>
            <w:tcW w:w="975"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2 437,23</w:t>
            </w:r>
          </w:p>
        </w:tc>
        <w:tc>
          <w:tcPr>
            <w:tcW w:w="76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104,8</w:t>
            </w:r>
          </w:p>
        </w:tc>
        <w:tc>
          <w:tcPr>
            <w:tcW w:w="908"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2 554,22</w:t>
            </w:r>
          </w:p>
        </w:tc>
        <w:tc>
          <w:tcPr>
            <w:tcW w:w="102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3267,28</w:t>
            </w:r>
          </w:p>
        </w:tc>
        <w:tc>
          <w:tcPr>
            <w:tcW w:w="2886" w:type="dxa"/>
            <w:gridSpan w:val="6"/>
            <w:tcBorders>
              <w:top w:val="single" w:sz="4" w:space="0" w:color="auto"/>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834,52000</w:t>
            </w:r>
          </w:p>
        </w:tc>
        <w:tc>
          <w:tcPr>
            <w:tcW w:w="118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1,363</w:t>
            </w:r>
          </w:p>
        </w:tc>
        <w:tc>
          <w:tcPr>
            <w:tcW w:w="903"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1,077</w:t>
            </w:r>
          </w:p>
        </w:tc>
        <w:tc>
          <w:tcPr>
            <w:tcW w:w="94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0,333</w:t>
            </w:r>
          </w:p>
        </w:tc>
        <w:tc>
          <w:tcPr>
            <w:tcW w:w="709"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D77">
            <w:pPr>
              <w:spacing w:after="0" w:line="240" w:lineRule="auto"/>
              <w:ind w:left="-27" w:right="-56"/>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6658,79</w:t>
            </w:r>
          </w:p>
        </w:tc>
        <w:tc>
          <w:tcPr>
            <w:tcW w:w="85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6,65879</w:t>
            </w:r>
          </w:p>
        </w:tc>
        <w:tc>
          <w:tcPr>
            <w:tcW w:w="482"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E30393">
            <w:pPr>
              <w:spacing w:after="0" w:line="240" w:lineRule="auto"/>
              <w:ind w:left="-51" w:right="-108"/>
              <w:jc w:val="center"/>
              <w:rPr>
                <w:rFonts w:ascii="Times New Roman" w:eastAsia="Times New Roman" w:hAnsi="Times New Roman" w:cs="Times New Roman"/>
                <w:color w:val="000000"/>
                <w:sz w:val="15"/>
                <w:szCs w:val="15"/>
                <w:lang w:eastAsia="ru-RU"/>
              </w:rPr>
            </w:pPr>
            <w:proofErr w:type="spellStart"/>
            <w:r w:rsidRPr="00467BF6">
              <w:rPr>
                <w:rFonts w:ascii="Times New Roman" w:eastAsia="Times New Roman" w:hAnsi="Times New Roman" w:cs="Times New Roman"/>
                <w:color w:val="000000"/>
                <w:sz w:val="15"/>
                <w:szCs w:val="15"/>
                <w:lang w:eastAsia="ru-RU"/>
              </w:rPr>
              <w:t>кВт·</w:t>
            </w:r>
            <w:proofErr w:type="gramStart"/>
            <w:r w:rsidRPr="00467BF6">
              <w:rPr>
                <w:rFonts w:ascii="Times New Roman" w:eastAsia="Times New Roman" w:hAnsi="Times New Roman" w:cs="Times New Roman"/>
                <w:color w:val="000000"/>
                <w:sz w:val="15"/>
                <w:szCs w:val="15"/>
                <w:lang w:eastAsia="ru-RU"/>
              </w:rPr>
              <w:t>ч</w:t>
            </w:r>
            <w:proofErr w:type="spellEnd"/>
            <w:proofErr w:type="gramEnd"/>
          </w:p>
        </w:tc>
        <w:tc>
          <w:tcPr>
            <w:tcW w:w="704"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13" w:right="-108" w:firstLine="20"/>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46"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71" w:right="-145"/>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tabs>
                <w:tab w:val="left" w:pos="496"/>
              </w:tabs>
              <w:spacing w:after="0" w:line="240" w:lineRule="auto"/>
              <w:ind w:left="-71" w:right="-56"/>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60" w:right="-108"/>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r>
      <w:tr w:rsidR="00E30393" w:rsidRPr="00467BF6" w:rsidTr="008716A7">
        <w:trPr>
          <w:trHeight w:val="300"/>
        </w:trPr>
        <w:tc>
          <w:tcPr>
            <w:tcW w:w="993" w:type="dxa"/>
            <w:vMerge/>
            <w:tcBorders>
              <w:top w:val="nil"/>
              <w:left w:val="single" w:sz="4" w:space="0" w:color="auto"/>
              <w:bottom w:val="single" w:sz="4" w:space="0" w:color="000000"/>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10"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Март 2018</w:t>
            </w:r>
          </w:p>
        </w:tc>
        <w:tc>
          <w:tcPr>
            <w:tcW w:w="975"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1 969,88</w:t>
            </w:r>
          </w:p>
        </w:tc>
        <w:tc>
          <w:tcPr>
            <w:tcW w:w="76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104,8</w:t>
            </w:r>
          </w:p>
        </w:tc>
        <w:tc>
          <w:tcPr>
            <w:tcW w:w="908"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2 064,43</w:t>
            </w:r>
          </w:p>
        </w:tc>
        <w:tc>
          <w:tcPr>
            <w:tcW w:w="102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3267,28</w:t>
            </w:r>
          </w:p>
        </w:tc>
        <w:tc>
          <w:tcPr>
            <w:tcW w:w="2886" w:type="dxa"/>
            <w:gridSpan w:val="6"/>
            <w:tcBorders>
              <w:top w:val="single" w:sz="4" w:space="0" w:color="auto"/>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674,50000</w:t>
            </w:r>
          </w:p>
        </w:tc>
        <w:tc>
          <w:tcPr>
            <w:tcW w:w="118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1,363</w:t>
            </w:r>
          </w:p>
        </w:tc>
        <w:tc>
          <w:tcPr>
            <w:tcW w:w="903"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1,077</w:t>
            </w:r>
          </w:p>
        </w:tc>
        <w:tc>
          <w:tcPr>
            <w:tcW w:w="94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0,333</w:t>
            </w:r>
          </w:p>
        </w:tc>
        <w:tc>
          <w:tcPr>
            <w:tcW w:w="709"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D77">
            <w:pPr>
              <w:spacing w:after="0" w:line="240" w:lineRule="auto"/>
              <w:ind w:left="-27" w:right="-56"/>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6008,98</w:t>
            </w:r>
          </w:p>
        </w:tc>
        <w:tc>
          <w:tcPr>
            <w:tcW w:w="85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6,00898</w:t>
            </w:r>
          </w:p>
        </w:tc>
        <w:tc>
          <w:tcPr>
            <w:tcW w:w="482"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E30393">
            <w:pPr>
              <w:spacing w:after="0" w:line="240" w:lineRule="auto"/>
              <w:ind w:left="-51" w:right="-108"/>
              <w:jc w:val="center"/>
              <w:rPr>
                <w:rFonts w:ascii="Times New Roman" w:eastAsia="Times New Roman" w:hAnsi="Times New Roman" w:cs="Times New Roman"/>
                <w:color w:val="000000"/>
                <w:sz w:val="15"/>
                <w:szCs w:val="15"/>
                <w:lang w:eastAsia="ru-RU"/>
              </w:rPr>
            </w:pPr>
            <w:proofErr w:type="spellStart"/>
            <w:r w:rsidRPr="00467BF6">
              <w:rPr>
                <w:rFonts w:ascii="Times New Roman" w:eastAsia="Times New Roman" w:hAnsi="Times New Roman" w:cs="Times New Roman"/>
                <w:color w:val="000000"/>
                <w:sz w:val="15"/>
                <w:szCs w:val="15"/>
                <w:lang w:eastAsia="ru-RU"/>
              </w:rPr>
              <w:t>кВт·</w:t>
            </w:r>
            <w:proofErr w:type="gramStart"/>
            <w:r w:rsidRPr="00467BF6">
              <w:rPr>
                <w:rFonts w:ascii="Times New Roman" w:eastAsia="Times New Roman" w:hAnsi="Times New Roman" w:cs="Times New Roman"/>
                <w:color w:val="000000"/>
                <w:sz w:val="15"/>
                <w:szCs w:val="15"/>
                <w:lang w:eastAsia="ru-RU"/>
              </w:rPr>
              <w:t>ч</w:t>
            </w:r>
            <w:proofErr w:type="spellEnd"/>
            <w:proofErr w:type="gramEnd"/>
          </w:p>
        </w:tc>
        <w:tc>
          <w:tcPr>
            <w:tcW w:w="704"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13" w:right="-108" w:firstLine="20"/>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46"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71" w:right="-145"/>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tabs>
                <w:tab w:val="left" w:pos="496"/>
              </w:tabs>
              <w:spacing w:after="0" w:line="240" w:lineRule="auto"/>
              <w:ind w:left="-71" w:right="-56"/>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60" w:right="-108"/>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r>
      <w:tr w:rsidR="00E30393" w:rsidRPr="00467BF6" w:rsidTr="008716A7">
        <w:trPr>
          <w:trHeight w:val="300"/>
        </w:trPr>
        <w:tc>
          <w:tcPr>
            <w:tcW w:w="993" w:type="dxa"/>
            <w:vMerge/>
            <w:tcBorders>
              <w:top w:val="nil"/>
              <w:left w:val="single" w:sz="4" w:space="0" w:color="auto"/>
              <w:bottom w:val="single" w:sz="4" w:space="0" w:color="000000"/>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10"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Апрель 2018</w:t>
            </w:r>
          </w:p>
        </w:tc>
        <w:tc>
          <w:tcPr>
            <w:tcW w:w="975"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2 331,48</w:t>
            </w:r>
          </w:p>
        </w:tc>
        <w:tc>
          <w:tcPr>
            <w:tcW w:w="76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104,8</w:t>
            </w:r>
          </w:p>
        </w:tc>
        <w:tc>
          <w:tcPr>
            <w:tcW w:w="908"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2 443,39</w:t>
            </w:r>
          </w:p>
        </w:tc>
        <w:tc>
          <w:tcPr>
            <w:tcW w:w="102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3267,28</w:t>
            </w:r>
          </w:p>
        </w:tc>
        <w:tc>
          <w:tcPr>
            <w:tcW w:w="2886" w:type="dxa"/>
            <w:gridSpan w:val="6"/>
            <w:tcBorders>
              <w:top w:val="single" w:sz="4" w:space="0" w:color="auto"/>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798,31000</w:t>
            </w:r>
          </w:p>
        </w:tc>
        <w:tc>
          <w:tcPr>
            <w:tcW w:w="118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1,363</w:t>
            </w:r>
          </w:p>
        </w:tc>
        <w:tc>
          <w:tcPr>
            <w:tcW w:w="903"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1,077</w:t>
            </w:r>
          </w:p>
        </w:tc>
        <w:tc>
          <w:tcPr>
            <w:tcW w:w="94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0,333</w:t>
            </w:r>
          </w:p>
        </w:tc>
        <w:tc>
          <w:tcPr>
            <w:tcW w:w="709"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D77">
            <w:pPr>
              <w:spacing w:after="0" w:line="240" w:lineRule="auto"/>
              <w:ind w:left="-27" w:right="-56"/>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6511,75</w:t>
            </w:r>
          </w:p>
        </w:tc>
        <w:tc>
          <w:tcPr>
            <w:tcW w:w="85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6,51175</w:t>
            </w:r>
          </w:p>
        </w:tc>
        <w:tc>
          <w:tcPr>
            <w:tcW w:w="482"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E30393">
            <w:pPr>
              <w:spacing w:after="0" w:line="240" w:lineRule="auto"/>
              <w:ind w:left="-51" w:right="-108"/>
              <w:jc w:val="center"/>
              <w:rPr>
                <w:rFonts w:ascii="Times New Roman" w:eastAsia="Times New Roman" w:hAnsi="Times New Roman" w:cs="Times New Roman"/>
                <w:color w:val="000000"/>
                <w:sz w:val="15"/>
                <w:szCs w:val="15"/>
                <w:lang w:eastAsia="ru-RU"/>
              </w:rPr>
            </w:pPr>
            <w:proofErr w:type="spellStart"/>
            <w:r w:rsidRPr="00467BF6">
              <w:rPr>
                <w:rFonts w:ascii="Times New Roman" w:eastAsia="Times New Roman" w:hAnsi="Times New Roman" w:cs="Times New Roman"/>
                <w:color w:val="000000"/>
                <w:sz w:val="15"/>
                <w:szCs w:val="15"/>
                <w:lang w:eastAsia="ru-RU"/>
              </w:rPr>
              <w:t>кВт·</w:t>
            </w:r>
            <w:proofErr w:type="gramStart"/>
            <w:r w:rsidRPr="00467BF6">
              <w:rPr>
                <w:rFonts w:ascii="Times New Roman" w:eastAsia="Times New Roman" w:hAnsi="Times New Roman" w:cs="Times New Roman"/>
                <w:color w:val="000000"/>
                <w:sz w:val="15"/>
                <w:szCs w:val="15"/>
                <w:lang w:eastAsia="ru-RU"/>
              </w:rPr>
              <w:t>ч</w:t>
            </w:r>
            <w:proofErr w:type="spellEnd"/>
            <w:proofErr w:type="gramEnd"/>
          </w:p>
        </w:tc>
        <w:tc>
          <w:tcPr>
            <w:tcW w:w="704"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13" w:right="-108" w:firstLine="20"/>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46"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71" w:right="-145"/>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tabs>
                <w:tab w:val="left" w:pos="496"/>
              </w:tabs>
              <w:spacing w:after="0" w:line="240" w:lineRule="auto"/>
              <w:ind w:left="-71" w:right="-56"/>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60" w:right="-108"/>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r>
      <w:tr w:rsidR="00E30393" w:rsidRPr="00467BF6" w:rsidTr="008716A7">
        <w:trPr>
          <w:trHeight w:val="300"/>
        </w:trPr>
        <w:tc>
          <w:tcPr>
            <w:tcW w:w="993" w:type="dxa"/>
            <w:vMerge/>
            <w:tcBorders>
              <w:top w:val="nil"/>
              <w:left w:val="single" w:sz="4" w:space="0" w:color="auto"/>
              <w:bottom w:val="single" w:sz="4" w:space="0" w:color="000000"/>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10"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Май 2018</w:t>
            </w:r>
          </w:p>
        </w:tc>
        <w:tc>
          <w:tcPr>
            <w:tcW w:w="975"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2 195,87</w:t>
            </w:r>
          </w:p>
        </w:tc>
        <w:tc>
          <w:tcPr>
            <w:tcW w:w="76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104,8</w:t>
            </w:r>
          </w:p>
        </w:tc>
        <w:tc>
          <w:tcPr>
            <w:tcW w:w="908"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2 301,27</w:t>
            </w:r>
          </w:p>
        </w:tc>
        <w:tc>
          <w:tcPr>
            <w:tcW w:w="102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3267,28</w:t>
            </w:r>
          </w:p>
        </w:tc>
        <w:tc>
          <w:tcPr>
            <w:tcW w:w="2886" w:type="dxa"/>
            <w:gridSpan w:val="6"/>
            <w:tcBorders>
              <w:top w:val="single" w:sz="4" w:space="0" w:color="auto"/>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751,88000</w:t>
            </w:r>
          </w:p>
        </w:tc>
        <w:tc>
          <w:tcPr>
            <w:tcW w:w="118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1,363</w:t>
            </w:r>
          </w:p>
        </w:tc>
        <w:tc>
          <w:tcPr>
            <w:tcW w:w="903"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1,077</w:t>
            </w:r>
          </w:p>
        </w:tc>
        <w:tc>
          <w:tcPr>
            <w:tcW w:w="94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0,333</w:t>
            </w:r>
          </w:p>
        </w:tc>
        <w:tc>
          <w:tcPr>
            <w:tcW w:w="709"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D77">
            <w:pPr>
              <w:spacing w:after="0" w:line="240" w:lineRule="auto"/>
              <w:ind w:left="-27" w:right="-56"/>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6323,20</w:t>
            </w:r>
          </w:p>
        </w:tc>
        <w:tc>
          <w:tcPr>
            <w:tcW w:w="85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6,32320</w:t>
            </w:r>
          </w:p>
        </w:tc>
        <w:tc>
          <w:tcPr>
            <w:tcW w:w="482"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E30393">
            <w:pPr>
              <w:spacing w:after="0" w:line="240" w:lineRule="auto"/>
              <w:ind w:left="-51" w:right="-108"/>
              <w:jc w:val="center"/>
              <w:rPr>
                <w:rFonts w:ascii="Times New Roman" w:eastAsia="Times New Roman" w:hAnsi="Times New Roman" w:cs="Times New Roman"/>
                <w:color w:val="000000"/>
                <w:sz w:val="15"/>
                <w:szCs w:val="15"/>
                <w:lang w:eastAsia="ru-RU"/>
              </w:rPr>
            </w:pPr>
            <w:proofErr w:type="spellStart"/>
            <w:r w:rsidRPr="00467BF6">
              <w:rPr>
                <w:rFonts w:ascii="Times New Roman" w:eastAsia="Times New Roman" w:hAnsi="Times New Roman" w:cs="Times New Roman"/>
                <w:color w:val="000000"/>
                <w:sz w:val="15"/>
                <w:szCs w:val="15"/>
                <w:lang w:eastAsia="ru-RU"/>
              </w:rPr>
              <w:t>кВт·</w:t>
            </w:r>
            <w:proofErr w:type="gramStart"/>
            <w:r w:rsidRPr="00467BF6">
              <w:rPr>
                <w:rFonts w:ascii="Times New Roman" w:eastAsia="Times New Roman" w:hAnsi="Times New Roman" w:cs="Times New Roman"/>
                <w:color w:val="000000"/>
                <w:sz w:val="15"/>
                <w:szCs w:val="15"/>
                <w:lang w:eastAsia="ru-RU"/>
              </w:rPr>
              <w:t>ч</w:t>
            </w:r>
            <w:proofErr w:type="spellEnd"/>
            <w:proofErr w:type="gramEnd"/>
          </w:p>
        </w:tc>
        <w:tc>
          <w:tcPr>
            <w:tcW w:w="704"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13" w:right="-108" w:firstLine="20"/>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46"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71" w:right="-145"/>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tabs>
                <w:tab w:val="left" w:pos="496"/>
              </w:tabs>
              <w:spacing w:after="0" w:line="240" w:lineRule="auto"/>
              <w:ind w:left="-71" w:right="-56"/>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60" w:right="-108"/>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r>
      <w:tr w:rsidR="00E30393" w:rsidRPr="00467BF6" w:rsidTr="008716A7">
        <w:trPr>
          <w:trHeight w:val="300"/>
        </w:trPr>
        <w:tc>
          <w:tcPr>
            <w:tcW w:w="993" w:type="dxa"/>
            <w:vMerge/>
            <w:tcBorders>
              <w:top w:val="nil"/>
              <w:left w:val="single" w:sz="4" w:space="0" w:color="auto"/>
              <w:bottom w:val="single" w:sz="4" w:space="0" w:color="000000"/>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10"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Июнь 2018</w:t>
            </w:r>
          </w:p>
        </w:tc>
        <w:tc>
          <w:tcPr>
            <w:tcW w:w="975"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2 238,70</w:t>
            </w:r>
          </w:p>
        </w:tc>
        <w:tc>
          <w:tcPr>
            <w:tcW w:w="76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104,8</w:t>
            </w:r>
          </w:p>
        </w:tc>
        <w:tc>
          <w:tcPr>
            <w:tcW w:w="908"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2 346,16</w:t>
            </w:r>
          </w:p>
        </w:tc>
        <w:tc>
          <w:tcPr>
            <w:tcW w:w="102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3267,28</w:t>
            </w:r>
          </w:p>
        </w:tc>
        <w:tc>
          <w:tcPr>
            <w:tcW w:w="2886" w:type="dxa"/>
            <w:gridSpan w:val="6"/>
            <w:tcBorders>
              <w:top w:val="single" w:sz="4" w:space="0" w:color="auto"/>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766,55000</w:t>
            </w:r>
          </w:p>
        </w:tc>
        <w:tc>
          <w:tcPr>
            <w:tcW w:w="118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1,363</w:t>
            </w:r>
          </w:p>
        </w:tc>
        <w:tc>
          <w:tcPr>
            <w:tcW w:w="903"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1,077</w:t>
            </w:r>
          </w:p>
        </w:tc>
        <w:tc>
          <w:tcPr>
            <w:tcW w:w="94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0,333</w:t>
            </w:r>
          </w:p>
        </w:tc>
        <w:tc>
          <w:tcPr>
            <w:tcW w:w="709"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D77">
            <w:pPr>
              <w:spacing w:after="0" w:line="240" w:lineRule="auto"/>
              <w:ind w:left="-27" w:right="-56"/>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6382,76</w:t>
            </w:r>
          </w:p>
        </w:tc>
        <w:tc>
          <w:tcPr>
            <w:tcW w:w="85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6,38276</w:t>
            </w:r>
          </w:p>
        </w:tc>
        <w:tc>
          <w:tcPr>
            <w:tcW w:w="482"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E30393">
            <w:pPr>
              <w:spacing w:after="0" w:line="240" w:lineRule="auto"/>
              <w:ind w:left="-51" w:right="-108"/>
              <w:jc w:val="center"/>
              <w:rPr>
                <w:rFonts w:ascii="Times New Roman" w:eastAsia="Times New Roman" w:hAnsi="Times New Roman" w:cs="Times New Roman"/>
                <w:color w:val="000000"/>
                <w:sz w:val="15"/>
                <w:szCs w:val="15"/>
                <w:lang w:eastAsia="ru-RU"/>
              </w:rPr>
            </w:pPr>
            <w:proofErr w:type="spellStart"/>
            <w:r w:rsidRPr="00467BF6">
              <w:rPr>
                <w:rFonts w:ascii="Times New Roman" w:eastAsia="Times New Roman" w:hAnsi="Times New Roman" w:cs="Times New Roman"/>
                <w:color w:val="000000"/>
                <w:sz w:val="15"/>
                <w:szCs w:val="15"/>
                <w:lang w:eastAsia="ru-RU"/>
              </w:rPr>
              <w:t>кВт·</w:t>
            </w:r>
            <w:proofErr w:type="gramStart"/>
            <w:r w:rsidRPr="00467BF6">
              <w:rPr>
                <w:rFonts w:ascii="Times New Roman" w:eastAsia="Times New Roman" w:hAnsi="Times New Roman" w:cs="Times New Roman"/>
                <w:color w:val="000000"/>
                <w:sz w:val="15"/>
                <w:szCs w:val="15"/>
                <w:lang w:eastAsia="ru-RU"/>
              </w:rPr>
              <w:t>ч</w:t>
            </w:r>
            <w:proofErr w:type="spellEnd"/>
            <w:proofErr w:type="gramEnd"/>
          </w:p>
        </w:tc>
        <w:tc>
          <w:tcPr>
            <w:tcW w:w="704"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13" w:right="-108" w:firstLine="20"/>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46"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71" w:right="-145"/>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tabs>
                <w:tab w:val="left" w:pos="496"/>
              </w:tabs>
              <w:spacing w:after="0" w:line="240" w:lineRule="auto"/>
              <w:ind w:left="-71" w:right="-56"/>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60" w:right="-108"/>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r>
      <w:tr w:rsidR="00E30393" w:rsidRPr="00467BF6" w:rsidTr="008716A7">
        <w:trPr>
          <w:trHeight w:val="300"/>
        </w:trPr>
        <w:tc>
          <w:tcPr>
            <w:tcW w:w="993" w:type="dxa"/>
            <w:vMerge/>
            <w:tcBorders>
              <w:top w:val="nil"/>
              <w:left w:val="single" w:sz="4" w:space="0" w:color="auto"/>
              <w:bottom w:val="single" w:sz="4" w:space="0" w:color="000000"/>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10"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Июль 2018</w:t>
            </w:r>
          </w:p>
        </w:tc>
        <w:tc>
          <w:tcPr>
            <w:tcW w:w="975"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2 192,90</w:t>
            </w:r>
          </w:p>
        </w:tc>
        <w:tc>
          <w:tcPr>
            <w:tcW w:w="76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104,8</w:t>
            </w:r>
          </w:p>
        </w:tc>
        <w:tc>
          <w:tcPr>
            <w:tcW w:w="908"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2 298,16</w:t>
            </w:r>
          </w:p>
        </w:tc>
        <w:tc>
          <w:tcPr>
            <w:tcW w:w="102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3365,30</w:t>
            </w:r>
          </w:p>
        </w:tc>
        <w:tc>
          <w:tcPr>
            <w:tcW w:w="2886" w:type="dxa"/>
            <w:gridSpan w:val="6"/>
            <w:tcBorders>
              <w:top w:val="single" w:sz="4" w:space="0" w:color="auto"/>
              <w:left w:val="nil"/>
              <w:bottom w:val="single" w:sz="4" w:space="0" w:color="auto"/>
              <w:right w:val="single" w:sz="4" w:space="0" w:color="000000"/>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302,23000</w:t>
            </w:r>
          </w:p>
        </w:tc>
        <w:tc>
          <w:tcPr>
            <w:tcW w:w="118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1,363</w:t>
            </w:r>
          </w:p>
        </w:tc>
        <w:tc>
          <w:tcPr>
            <w:tcW w:w="903"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1,121</w:t>
            </w:r>
          </w:p>
        </w:tc>
        <w:tc>
          <w:tcPr>
            <w:tcW w:w="94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0,351</w:t>
            </w:r>
          </w:p>
        </w:tc>
        <w:tc>
          <w:tcPr>
            <w:tcW w:w="709"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D77">
            <w:pPr>
              <w:spacing w:after="0" w:line="240" w:lineRule="auto"/>
              <w:ind w:left="-27" w:right="-56"/>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5968,53</w:t>
            </w:r>
          </w:p>
        </w:tc>
        <w:tc>
          <w:tcPr>
            <w:tcW w:w="85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5,96853</w:t>
            </w:r>
          </w:p>
        </w:tc>
        <w:tc>
          <w:tcPr>
            <w:tcW w:w="482"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E30393">
            <w:pPr>
              <w:spacing w:after="0" w:line="240" w:lineRule="auto"/>
              <w:ind w:left="-51" w:right="-108"/>
              <w:jc w:val="center"/>
              <w:rPr>
                <w:rFonts w:ascii="Times New Roman" w:eastAsia="Times New Roman" w:hAnsi="Times New Roman" w:cs="Times New Roman"/>
                <w:color w:val="000000"/>
                <w:sz w:val="15"/>
                <w:szCs w:val="15"/>
                <w:lang w:eastAsia="ru-RU"/>
              </w:rPr>
            </w:pPr>
            <w:proofErr w:type="spellStart"/>
            <w:r w:rsidRPr="00467BF6">
              <w:rPr>
                <w:rFonts w:ascii="Times New Roman" w:eastAsia="Times New Roman" w:hAnsi="Times New Roman" w:cs="Times New Roman"/>
                <w:color w:val="000000"/>
                <w:sz w:val="15"/>
                <w:szCs w:val="15"/>
                <w:lang w:eastAsia="ru-RU"/>
              </w:rPr>
              <w:t>кВт·</w:t>
            </w:r>
            <w:proofErr w:type="gramStart"/>
            <w:r w:rsidRPr="00467BF6">
              <w:rPr>
                <w:rFonts w:ascii="Times New Roman" w:eastAsia="Times New Roman" w:hAnsi="Times New Roman" w:cs="Times New Roman"/>
                <w:color w:val="000000"/>
                <w:sz w:val="15"/>
                <w:szCs w:val="15"/>
                <w:lang w:eastAsia="ru-RU"/>
              </w:rPr>
              <w:t>ч</w:t>
            </w:r>
            <w:proofErr w:type="spellEnd"/>
            <w:proofErr w:type="gramEnd"/>
          </w:p>
        </w:tc>
        <w:tc>
          <w:tcPr>
            <w:tcW w:w="704"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13" w:right="-108" w:firstLine="20"/>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46"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71" w:right="-145"/>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tabs>
                <w:tab w:val="left" w:pos="496"/>
              </w:tabs>
              <w:spacing w:after="0" w:line="240" w:lineRule="auto"/>
              <w:ind w:left="-71" w:right="-56"/>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60" w:right="-108"/>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r>
      <w:tr w:rsidR="00E30393" w:rsidRPr="00467BF6" w:rsidTr="008716A7">
        <w:trPr>
          <w:trHeight w:val="300"/>
        </w:trPr>
        <w:tc>
          <w:tcPr>
            <w:tcW w:w="993" w:type="dxa"/>
            <w:vMerge/>
            <w:tcBorders>
              <w:top w:val="nil"/>
              <w:left w:val="single" w:sz="4" w:space="0" w:color="auto"/>
              <w:bottom w:val="single" w:sz="4" w:space="0" w:color="000000"/>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10"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Август 2018</w:t>
            </w:r>
          </w:p>
        </w:tc>
        <w:tc>
          <w:tcPr>
            <w:tcW w:w="975"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2 228,01</w:t>
            </w:r>
          </w:p>
        </w:tc>
        <w:tc>
          <w:tcPr>
            <w:tcW w:w="76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104,8</w:t>
            </w:r>
          </w:p>
        </w:tc>
        <w:tc>
          <w:tcPr>
            <w:tcW w:w="908"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2 334,95</w:t>
            </w:r>
          </w:p>
        </w:tc>
        <w:tc>
          <w:tcPr>
            <w:tcW w:w="102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3365,30</w:t>
            </w:r>
          </w:p>
        </w:tc>
        <w:tc>
          <w:tcPr>
            <w:tcW w:w="2886" w:type="dxa"/>
            <w:gridSpan w:val="6"/>
            <w:tcBorders>
              <w:top w:val="single" w:sz="4" w:space="0" w:color="auto"/>
              <w:left w:val="nil"/>
              <w:bottom w:val="single" w:sz="4" w:space="0" w:color="auto"/>
              <w:right w:val="single" w:sz="4" w:space="0" w:color="000000"/>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302,23000</w:t>
            </w:r>
          </w:p>
        </w:tc>
        <w:tc>
          <w:tcPr>
            <w:tcW w:w="118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1,363</w:t>
            </w:r>
          </w:p>
        </w:tc>
        <w:tc>
          <w:tcPr>
            <w:tcW w:w="903"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1,121</w:t>
            </w:r>
          </w:p>
        </w:tc>
        <w:tc>
          <w:tcPr>
            <w:tcW w:w="94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0,351</w:t>
            </w:r>
          </w:p>
        </w:tc>
        <w:tc>
          <w:tcPr>
            <w:tcW w:w="709"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D77">
            <w:pPr>
              <w:spacing w:after="0" w:line="240" w:lineRule="auto"/>
              <w:ind w:left="-27" w:right="-56"/>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6005,32</w:t>
            </w:r>
          </w:p>
        </w:tc>
        <w:tc>
          <w:tcPr>
            <w:tcW w:w="85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6,00532</w:t>
            </w:r>
          </w:p>
        </w:tc>
        <w:tc>
          <w:tcPr>
            <w:tcW w:w="482"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E30393">
            <w:pPr>
              <w:spacing w:after="0" w:line="240" w:lineRule="auto"/>
              <w:ind w:left="-51" w:right="-108"/>
              <w:jc w:val="center"/>
              <w:rPr>
                <w:rFonts w:ascii="Times New Roman" w:eastAsia="Times New Roman" w:hAnsi="Times New Roman" w:cs="Times New Roman"/>
                <w:color w:val="000000"/>
                <w:sz w:val="15"/>
                <w:szCs w:val="15"/>
                <w:lang w:eastAsia="ru-RU"/>
              </w:rPr>
            </w:pPr>
            <w:proofErr w:type="spellStart"/>
            <w:r w:rsidRPr="00467BF6">
              <w:rPr>
                <w:rFonts w:ascii="Times New Roman" w:eastAsia="Times New Roman" w:hAnsi="Times New Roman" w:cs="Times New Roman"/>
                <w:color w:val="000000"/>
                <w:sz w:val="15"/>
                <w:szCs w:val="15"/>
                <w:lang w:eastAsia="ru-RU"/>
              </w:rPr>
              <w:t>кВт·</w:t>
            </w:r>
            <w:proofErr w:type="gramStart"/>
            <w:r w:rsidRPr="00467BF6">
              <w:rPr>
                <w:rFonts w:ascii="Times New Roman" w:eastAsia="Times New Roman" w:hAnsi="Times New Roman" w:cs="Times New Roman"/>
                <w:color w:val="000000"/>
                <w:sz w:val="15"/>
                <w:szCs w:val="15"/>
                <w:lang w:eastAsia="ru-RU"/>
              </w:rPr>
              <w:t>ч</w:t>
            </w:r>
            <w:proofErr w:type="spellEnd"/>
            <w:proofErr w:type="gramEnd"/>
          </w:p>
        </w:tc>
        <w:tc>
          <w:tcPr>
            <w:tcW w:w="704"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13" w:right="-108" w:firstLine="20"/>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46"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71" w:right="-145"/>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tabs>
                <w:tab w:val="left" w:pos="496"/>
              </w:tabs>
              <w:spacing w:after="0" w:line="240" w:lineRule="auto"/>
              <w:ind w:left="-71" w:right="-56"/>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60" w:right="-108"/>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r>
      <w:tr w:rsidR="00E30393" w:rsidRPr="00467BF6" w:rsidTr="008716A7">
        <w:trPr>
          <w:trHeight w:val="300"/>
        </w:trPr>
        <w:tc>
          <w:tcPr>
            <w:tcW w:w="993" w:type="dxa"/>
            <w:vMerge/>
            <w:tcBorders>
              <w:top w:val="nil"/>
              <w:left w:val="single" w:sz="4" w:space="0" w:color="auto"/>
              <w:bottom w:val="single" w:sz="4" w:space="0" w:color="000000"/>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10"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Сентябрь 2018</w:t>
            </w:r>
          </w:p>
        </w:tc>
        <w:tc>
          <w:tcPr>
            <w:tcW w:w="975"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2 425,95</w:t>
            </w:r>
          </w:p>
        </w:tc>
        <w:tc>
          <w:tcPr>
            <w:tcW w:w="76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104,8</w:t>
            </w:r>
          </w:p>
        </w:tc>
        <w:tc>
          <w:tcPr>
            <w:tcW w:w="908"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2 542,40</w:t>
            </w:r>
          </w:p>
        </w:tc>
        <w:tc>
          <w:tcPr>
            <w:tcW w:w="102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3365,30</w:t>
            </w:r>
          </w:p>
        </w:tc>
        <w:tc>
          <w:tcPr>
            <w:tcW w:w="2886" w:type="dxa"/>
            <w:gridSpan w:val="6"/>
            <w:tcBorders>
              <w:top w:val="single" w:sz="4" w:space="0" w:color="auto"/>
              <w:left w:val="nil"/>
              <w:bottom w:val="single" w:sz="4" w:space="0" w:color="auto"/>
              <w:right w:val="single" w:sz="4" w:space="0" w:color="000000"/>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302,23000</w:t>
            </w:r>
          </w:p>
        </w:tc>
        <w:tc>
          <w:tcPr>
            <w:tcW w:w="118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1,363</w:t>
            </w:r>
          </w:p>
        </w:tc>
        <w:tc>
          <w:tcPr>
            <w:tcW w:w="903"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1,121</w:t>
            </w:r>
          </w:p>
        </w:tc>
        <w:tc>
          <w:tcPr>
            <w:tcW w:w="94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0,351</w:t>
            </w:r>
          </w:p>
        </w:tc>
        <w:tc>
          <w:tcPr>
            <w:tcW w:w="709"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D77">
            <w:pPr>
              <w:spacing w:after="0" w:line="240" w:lineRule="auto"/>
              <w:ind w:left="-27" w:right="-56"/>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6212,77</w:t>
            </w:r>
          </w:p>
        </w:tc>
        <w:tc>
          <w:tcPr>
            <w:tcW w:w="85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6,21277</w:t>
            </w:r>
          </w:p>
        </w:tc>
        <w:tc>
          <w:tcPr>
            <w:tcW w:w="482"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E30393">
            <w:pPr>
              <w:spacing w:after="0" w:line="240" w:lineRule="auto"/>
              <w:ind w:left="-51" w:right="-108"/>
              <w:jc w:val="center"/>
              <w:rPr>
                <w:rFonts w:ascii="Times New Roman" w:eastAsia="Times New Roman" w:hAnsi="Times New Roman" w:cs="Times New Roman"/>
                <w:color w:val="000000"/>
                <w:sz w:val="15"/>
                <w:szCs w:val="15"/>
                <w:lang w:eastAsia="ru-RU"/>
              </w:rPr>
            </w:pPr>
            <w:proofErr w:type="spellStart"/>
            <w:r w:rsidRPr="00467BF6">
              <w:rPr>
                <w:rFonts w:ascii="Times New Roman" w:eastAsia="Times New Roman" w:hAnsi="Times New Roman" w:cs="Times New Roman"/>
                <w:color w:val="000000"/>
                <w:sz w:val="15"/>
                <w:szCs w:val="15"/>
                <w:lang w:eastAsia="ru-RU"/>
              </w:rPr>
              <w:t>кВт·</w:t>
            </w:r>
            <w:proofErr w:type="gramStart"/>
            <w:r w:rsidRPr="00467BF6">
              <w:rPr>
                <w:rFonts w:ascii="Times New Roman" w:eastAsia="Times New Roman" w:hAnsi="Times New Roman" w:cs="Times New Roman"/>
                <w:color w:val="000000"/>
                <w:sz w:val="15"/>
                <w:szCs w:val="15"/>
                <w:lang w:eastAsia="ru-RU"/>
              </w:rPr>
              <w:t>ч</w:t>
            </w:r>
            <w:proofErr w:type="spellEnd"/>
            <w:proofErr w:type="gramEnd"/>
          </w:p>
        </w:tc>
        <w:tc>
          <w:tcPr>
            <w:tcW w:w="704"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13" w:right="-108" w:firstLine="20"/>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46"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71" w:right="-145"/>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tabs>
                <w:tab w:val="left" w:pos="496"/>
              </w:tabs>
              <w:spacing w:after="0" w:line="240" w:lineRule="auto"/>
              <w:ind w:left="-71" w:right="-56"/>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60" w:right="-108"/>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r>
      <w:tr w:rsidR="00E30393" w:rsidRPr="00467BF6" w:rsidTr="008716A7">
        <w:trPr>
          <w:trHeight w:val="300"/>
        </w:trPr>
        <w:tc>
          <w:tcPr>
            <w:tcW w:w="993" w:type="dxa"/>
            <w:vMerge/>
            <w:tcBorders>
              <w:top w:val="nil"/>
              <w:left w:val="single" w:sz="4" w:space="0" w:color="auto"/>
              <w:bottom w:val="single" w:sz="4" w:space="0" w:color="000000"/>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10"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Октябрь 2018</w:t>
            </w:r>
          </w:p>
        </w:tc>
        <w:tc>
          <w:tcPr>
            <w:tcW w:w="975"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2 228,86</w:t>
            </w:r>
          </w:p>
        </w:tc>
        <w:tc>
          <w:tcPr>
            <w:tcW w:w="76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104,8</w:t>
            </w:r>
          </w:p>
        </w:tc>
        <w:tc>
          <w:tcPr>
            <w:tcW w:w="908"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2 335,85</w:t>
            </w:r>
          </w:p>
        </w:tc>
        <w:tc>
          <w:tcPr>
            <w:tcW w:w="102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3365,30</w:t>
            </w:r>
          </w:p>
        </w:tc>
        <w:tc>
          <w:tcPr>
            <w:tcW w:w="2886" w:type="dxa"/>
            <w:gridSpan w:val="6"/>
            <w:tcBorders>
              <w:top w:val="single" w:sz="4" w:space="0" w:color="auto"/>
              <w:left w:val="nil"/>
              <w:bottom w:val="single" w:sz="4" w:space="0" w:color="auto"/>
              <w:right w:val="single" w:sz="4" w:space="0" w:color="000000"/>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302,23000</w:t>
            </w:r>
          </w:p>
        </w:tc>
        <w:tc>
          <w:tcPr>
            <w:tcW w:w="118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1,363</w:t>
            </w:r>
          </w:p>
        </w:tc>
        <w:tc>
          <w:tcPr>
            <w:tcW w:w="903"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1,121</w:t>
            </w:r>
          </w:p>
        </w:tc>
        <w:tc>
          <w:tcPr>
            <w:tcW w:w="94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0,351</w:t>
            </w:r>
          </w:p>
        </w:tc>
        <w:tc>
          <w:tcPr>
            <w:tcW w:w="709"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D77">
            <w:pPr>
              <w:spacing w:after="0" w:line="240" w:lineRule="auto"/>
              <w:ind w:left="-27" w:right="-56"/>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6006,22</w:t>
            </w:r>
          </w:p>
        </w:tc>
        <w:tc>
          <w:tcPr>
            <w:tcW w:w="85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6,00622</w:t>
            </w:r>
          </w:p>
        </w:tc>
        <w:tc>
          <w:tcPr>
            <w:tcW w:w="482"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E30393">
            <w:pPr>
              <w:spacing w:after="0" w:line="240" w:lineRule="auto"/>
              <w:ind w:left="-51" w:right="-108"/>
              <w:jc w:val="center"/>
              <w:rPr>
                <w:rFonts w:ascii="Times New Roman" w:eastAsia="Times New Roman" w:hAnsi="Times New Roman" w:cs="Times New Roman"/>
                <w:color w:val="000000"/>
                <w:sz w:val="15"/>
                <w:szCs w:val="15"/>
                <w:lang w:eastAsia="ru-RU"/>
              </w:rPr>
            </w:pPr>
            <w:proofErr w:type="spellStart"/>
            <w:r w:rsidRPr="00467BF6">
              <w:rPr>
                <w:rFonts w:ascii="Times New Roman" w:eastAsia="Times New Roman" w:hAnsi="Times New Roman" w:cs="Times New Roman"/>
                <w:color w:val="000000"/>
                <w:sz w:val="15"/>
                <w:szCs w:val="15"/>
                <w:lang w:eastAsia="ru-RU"/>
              </w:rPr>
              <w:t>кВт·</w:t>
            </w:r>
            <w:proofErr w:type="gramStart"/>
            <w:r w:rsidRPr="00467BF6">
              <w:rPr>
                <w:rFonts w:ascii="Times New Roman" w:eastAsia="Times New Roman" w:hAnsi="Times New Roman" w:cs="Times New Roman"/>
                <w:color w:val="000000"/>
                <w:sz w:val="15"/>
                <w:szCs w:val="15"/>
                <w:lang w:eastAsia="ru-RU"/>
              </w:rPr>
              <w:t>ч</w:t>
            </w:r>
            <w:proofErr w:type="spellEnd"/>
            <w:proofErr w:type="gramEnd"/>
          </w:p>
        </w:tc>
        <w:tc>
          <w:tcPr>
            <w:tcW w:w="704"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13" w:right="-108" w:firstLine="20"/>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46"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71" w:right="-145"/>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tabs>
                <w:tab w:val="left" w:pos="496"/>
              </w:tabs>
              <w:spacing w:after="0" w:line="240" w:lineRule="auto"/>
              <w:ind w:left="-71" w:right="-56"/>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60" w:right="-108"/>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r>
      <w:tr w:rsidR="00E30393" w:rsidRPr="00467BF6" w:rsidTr="008716A7">
        <w:trPr>
          <w:trHeight w:val="206"/>
        </w:trPr>
        <w:tc>
          <w:tcPr>
            <w:tcW w:w="993" w:type="dxa"/>
            <w:vMerge/>
            <w:tcBorders>
              <w:top w:val="nil"/>
              <w:left w:val="single" w:sz="4" w:space="0" w:color="auto"/>
              <w:bottom w:val="single" w:sz="4" w:space="0" w:color="000000"/>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10"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Ноябрь 2018</w:t>
            </w:r>
          </w:p>
        </w:tc>
        <w:tc>
          <w:tcPr>
            <w:tcW w:w="975"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2 104,89</w:t>
            </w:r>
          </w:p>
        </w:tc>
        <w:tc>
          <w:tcPr>
            <w:tcW w:w="76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104,8</w:t>
            </w:r>
          </w:p>
        </w:tc>
        <w:tc>
          <w:tcPr>
            <w:tcW w:w="908"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2 205,92</w:t>
            </w:r>
          </w:p>
        </w:tc>
        <w:tc>
          <w:tcPr>
            <w:tcW w:w="102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3365,30</w:t>
            </w:r>
          </w:p>
        </w:tc>
        <w:tc>
          <w:tcPr>
            <w:tcW w:w="2886" w:type="dxa"/>
            <w:gridSpan w:val="6"/>
            <w:tcBorders>
              <w:top w:val="single" w:sz="4" w:space="0" w:color="auto"/>
              <w:left w:val="nil"/>
              <w:bottom w:val="single" w:sz="4" w:space="0" w:color="auto"/>
              <w:right w:val="single" w:sz="4" w:space="0" w:color="000000"/>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302,23000</w:t>
            </w:r>
          </w:p>
        </w:tc>
        <w:tc>
          <w:tcPr>
            <w:tcW w:w="118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1,363</w:t>
            </w:r>
          </w:p>
        </w:tc>
        <w:tc>
          <w:tcPr>
            <w:tcW w:w="903"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1,121</w:t>
            </w:r>
          </w:p>
        </w:tc>
        <w:tc>
          <w:tcPr>
            <w:tcW w:w="94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0,351</w:t>
            </w:r>
          </w:p>
        </w:tc>
        <w:tc>
          <w:tcPr>
            <w:tcW w:w="709"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D77">
            <w:pPr>
              <w:spacing w:after="0" w:line="240" w:lineRule="auto"/>
              <w:ind w:left="-27" w:right="-56"/>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5876,29</w:t>
            </w:r>
          </w:p>
        </w:tc>
        <w:tc>
          <w:tcPr>
            <w:tcW w:w="85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5,87629</w:t>
            </w:r>
          </w:p>
        </w:tc>
        <w:tc>
          <w:tcPr>
            <w:tcW w:w="482"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E30393">
            <w:pPr>
              <w:spacing w:after="0" w:line="240" w:lineRule="auto"/>
              <w:ind w:left="-51" w:right="-108"/>
              <w:jc w:val="center"/>
              <w:rPr>
                <w:rFonts w:ascii="Times New Roman" w:eastAsia="Times New Roman" w:hAnsi="Times New Roman" w:cs="Times New Roman"/>
                <w:color w:val="000000"/>
                <w:sz w:val="15"/>
                <w:szCs w:val="15"/>
                <w:lang w:eastAsia="ru-RU"/>
              </w:rPr>
            </w:pPr>
            <w:proofErr w:type="spellStart"/>
            <w:r w:rsidRPr="00467BF6">
              <w:rPr>
                <w:rFonts w:ascii="Times New Roman" w:eastAsia="Times New Roman" w:hAnsi="Times New Roman" w:cs="Times New Roman"/>
                <w:color w:val="000000"/>
                <w:sz w:val="15"/>
                <w:szCs w:val="15"/>
                <w:lang w:eastAsia="ru-RU"/>
              </w:rPr>
              <w:t>кВт·</w:t>
            </w:r>
            <w:proofErr w:type="gramStart"/>
            <w:r w:rsidRPr="00467BF6">
              <w:rPr>
                <w:rFonts w:ascii="Times New Roman" w:eastAsia="Times New Roman" w:hAnsi="Times New Roman" w:cs="Times New Roman"/>
                <w:color w:val="000000"/>
                <w:sz w:val="15"/>
                <w:szCs w:val="15"/>
                <w:lang w:eastAsia="ru-RU"/>
              </w:rPr>
              <w:t>ч</w:t>
            </w:r>
            <w:proofErr w:type="spellEnd"/>
            <w:proofErr w:type="gramEnd"/>
          </w:p>
        </w:tc>
        <w:tc>
          <w:tcPr>
            <w:tcW w:w="704"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13" w:right="-108" w:firstLine="20"/>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46"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71" w:right="-145"/>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tabs>
                <w:tab w:val="left" w:pos="496"/>
              </w:tabs>
              <w:spacing w:after="0" w:line="240" w:lineRule="auto"/>
              <w:ind w:left="-71" w:right="-56"/>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60" w:right="-108"/>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r>
      <w:tr w:rsidR="00E30393" w:rsidRPr="00467BF6" w:rsidTr="008716A7">
        <w:trPr>
          <w:trHeight w:val="300"/>
        </w:trPr>
        <w:tc>
          <w:tcPr>
            <w:tcW w:w="993" w:type="dxa"/>
            <w:vMerge/>
            <w:tcBorders>
              <w:top w:val="nil"/>
              <w:left w:val="single" w:sz="4" w:space="0" w:color="auto"/>
              <w:bottom w:val="single" w:sz="4" w:space="0" w:color="000000"/>
              <w:right w:val="single" w:sz="4" w:space="0" w:color="auto"/>
            </w:tcBorders>
            <w:vAlign w:val="center"/>
            <w:hideMark/>
          </w:tcPr>
          <w:p w:rsidR="00A00640" w:rsidRPr="00467BF6" w:rsidRDefault="00A00640" w:rsidP="00A00640">
            <w:pPr>
              <w:spacing w:after="0" w:line="240" w:lineRule="auto"/>
              <w:rPr>
                <w:rFonts w:ascii="Times New Roman" w:eastAsia="Times New Roman" w:hAnsi="Times New Roman" w:cs="Times New Roman"/>
                <w:b/>
                <w:bCs/>
                <w:color w:val="000000"/>
                <w:sz w:val="15"/>
                <w:szCs w:val="15"/>
                <w:lang w:eastAsia="ru-RU"/>
              </w:rPr>
            </w:pPr>
          </w:p>
        </w:tc>
        <w:tc>
          <w:tcPr>
            <w:tcW w:w="810"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Декабрь 2018</w:t>
            </w:r>
          </w:p>
        </w:tc>
        <w:tc>
          <w:tcPr>
            <w:tcW w:w="975"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2 024,62</w:t>
            </w:r>
          </w:p>
        </w:tc>
        <w:tc>
          <w:tcPr>
            <w:tcW w:w="76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104,8</w:t>
            </w:r>
          </w:p>
        </w:tc>
        <w:tc>
          <w:tcPr>
            <w:tcW w:w="908"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2 121,80</w:t>
            </w:r>
          </w:p>
        </w:tc>
        <w:tc>
          <w:tcPr>
            <w:tcW w:w="102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3365,30</w:t>
            </w:r>
          </w:p>
        </w:tc>
        <w:tc>
          <w:tcPr>
            <w:tcW w:w="2886" w:type="dxa"/>
            <w:gridSpan w:val="6"/>
            <w:tcBorders>
              <w:top w:val="single" w:sz="4" w:space="0" w:color="auto"/>
              <w:left w:val="nil"/>
              <w:bottom w:val="single" w:sz="4" w:space="0" w:color="auto"/>
              <w:right w:val="single" w:sz="4" w:space="0" w:color="000000"/>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302,23000</w:t>
            </w:r>
          </w:p>
        </w:tc>
        <w:tc>
          <w:tcPr>
            <w:tcW w:w="1186"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1,363</w:t>
            </w:r>
          </w:p>
        </w:tc>
        <w:tc>
          <w:tcPr>
            <w:tcW w:w="903"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1,121</w:t>
            </w:r>
          </w:p>
        </w:tc>
        <w:tc>
          <w:tcPr>
            <w:tcW w:w="94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0,351</w:t>
            </w:r>
          </w:p>
        </w:tc>
        <w:tc>
          <w:tcPr>
            <w:tcW w:w="709"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D77">
            <w:pPr>
              <w:spacing w:after="0" w:line="240" w:lineRule="auto"/>
              <w:ind w:left="-27" w:right="-56"/>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5792,17</w:t>
            </w:r>
          </w:p>
        </w:tc>
        <w:tc>
          <w:tcPr>
            <w:tcW w:w="850" w:type="dxa"/>
            <w:tcBorders>
              <w:top w:val="nil"/>
              <w:left w:val="nil"/>
              <w:bottom w:val="single" w:sz="4" w:space="0" w:color="auto"/>
              <w:right w:val="single" w:sz="4" w:space="0" w:color="auto"/>
            </w:tcBorders>
            <w:shd w:val="clear" w:color="auto" w:fill="auto"/>
            <w:vAlign w:val="center"/>
            <w:hideMark/>
          </w:tcPr>
          <w:p w:rsidR="00A00640" w:rsidRPr="00467BF6" w:rsidRDefault="00A00640" w:rsidP="00A00640">
            <w:pPr>
              <w:spacing w:after="0" w:line="240" w:lineRule="auto"/>
              <w:jc w:val="center"/>
              <w:rPr>
                <w:rFonts w:ascii="Times New Roman" w:eastAsia="Times New Roman" w:hAnsi="Times New Roman" w:cs="Times New Roman"/>
                <w:color w:val="000000"/>
                <w:sz w:val="15"/>
                <w:szCs w:val="15"/>
                <w:lang w:eastAsia="ru-RU"/>
              </w:rPr>
            </w:pPr>
            <w:r w:rsidRPr="00467BF6">
              <w:rPr>
                <w:rFonts w:ascii="Times New Roman" w:eastAsia="Times New Roman" w:hAnsi="Times New Roman" w:cs="Times New Roman"/>
                <w:color w:val="000000"/>
                <w:sz w:val="15"/>
                <w:szCs w:val="15"/>
                <w:lang w:eastAsia="ru-RU"/>
              </w:rPr>
              <w:t>5,79217</w:t>
            </w:r>
          </w:p>
        </w:tc>
        <w:tc>
          <w:tcPr>
            <w:tcW w:w="482" w:type="dxa"/>
            <w:tcBorders>
              <w:top w:val="nil"/>
              <w:left w:val="nil"/>
              <w:bottom w:val="single" w:sz="4" w:space="0" w:color="auto"/>
              <w:right w:val="single" w:sz="4" w:space="0" w:color="auto"/>
            </w:tcBorders>
            <w:shd w:val="clear" w:color="auto" w:fill="auto"/>
            <w:noWrap/>
            <w:vAlign w:val="center"/>
            <w:hideMark/>
          </w:tcPr>
          <w:p w:rsidR="00A00640" w:rsidRPr="00467BF6" w:rsidRDefault="00A00640" w:rsidP="00E30393">
            <w:pPr>
              <w:spacing w:after="0" w:line="240" w:lineRule="auto"/>
              <w:ind w:left="-51" w:right="-108"/>
              <w:jc w:val="center"/>
              <w:rPr>
                <w:rFonts w:ascii="Times New Roman" w:eastAsia="Times New Roman" w:hAnsi="Times New Roman" w:cs="Times New Roman"/>
                <w:color w:val="000000"/>
                <w:sz w:val="15"/>
                <w:szCs w:val="15"/>
                <w:lang w:eastAsia="ru-RU"/>
              </w:rPr>
            </w:pPr>
            <w:proofErr w:type="spellStart"/>
            <w:r w:rsidRPr="00467BF6">
              <w:rPr>
                <w:rFonts w:ascii="Times New Roman" w:eastAsia="Times New Roman" w:hAnsi="Times New Roman" w:cs="Times New Roman"/>
                <w:color w:val="000000"/>
                <w:sz w:val="15"/>
                <w:szCs w:val="15"/>
                <w:lang w:eastAsia="ru-RU"/>
              </w:rPr>
              <w:t>кВт·</w:t>
            </w:r>
            <w:proofErr w:type="gramStart"/>
            <w:r w:rsidRPr="00467BF6">
              <w:rPr>
                <w:rFonts w:ascii="Times New Roman" w:eastAsia="Times New Roman" w:hAnsi="Times New Roman" w:cs="Times New Roman"/>
                <w:color w:val="000000"/>
                <w:sz w:val="15"/>
                <w:szCs w:val="15"/>
                <w:lang w:eastAsia="ru-RU"/>
              </w:rPr>
              <w:t>ч</w:t>
            </w:r>
            <w:proofErr w:type="spellEnd"/>
            <w:proofErr w:type="gramEnd"/>
          </w:p>
        </w:tc>
        <w:tc>
          <w:tcPr>
            <w:tcW w:w="704"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13" w:right="-108" w:firstLine="20"/>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46"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71" w:right="-145"/>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tabs>
                <w:tab w:val="left" w:pos="496"/>
              </w:tabs>
              <w:spacing w:after="0" w:line="240" w:lineRule="auto"/>
              <w:ind w:left="-71" w:right="-56"/>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E30393">
            <w:pPr>
              <w:spacing w:after="0" w:line="240" w:lineRule="auto"/>
              <w:ind w:left="-160" w:right="-108"/>
              <w:jc w:val="center"/>
              <w:rPr>
                <w:rFonts w:ascii="Times New Roman" w:eastAsia="Times New Roman" w:hAnsi="Times New Roman" w:cs="Times New Roman"/>
                <w:color w:val="000000"/>
                <w:sz w:val="15"/>
                <w:szCs w:val="15"/>
                <w:lang w:eastAsia="ru-RU"/>
              </w:rPr>
            </w:pPr>
            <w:r>
              <w:rPr>
                <w:rFonts w:ascii="Times New Roman" w:eastAsia="Times New Roman" w:hAnsi="Times New Roman" w:cs="Times New Roman"/>
                <w:color w:val="000000"/>
                <w:sz w:val="15"/>
                <w:szCs w:val="15"/>
                <w:lang w:eastAsia="ru-RU"/>
              </w:rPr>
              <w:t>…</w:t>
            </w:r>
          </w:p>
        </w:tc>
      </w:tr>
      <w:tr w:rsidR="00E30393" w:rsidRPr="00467BF6" w:rsidTr="008716A7">
        <w:trPr>
          <w:trHeight w:val="300"/>
        </w:trPr>
        <w:tc>
          <w:tcPr>
            <w:tcW w:w="13434"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00640" w:rsidRPr="00467BF6" w:rsidRDefault="00A00640" w:rsidP="00531A02">
            <w:pPr>
              <w:spacing w:after="0" w:line="240" w:lineRule="auto"/>
              <w:rPr>
                <w:rFonts w:ascii="Times New Roman" w:eastAsia="Times New Roman" w:hAnsi="Times New Roman" w:cs="Times New Roman"/>
                <w:b/>
                <w:bCs/>
                <w:color w:val="000000"/>
                <w:sz w:val="15"/>
                <w:szCs w:val="15"/>
                <w:lang w:eastAsia="ru-RU"/>
              </w:rPr>
            </w:pPr>
            <w:r w:rsidRPr="00467BF6">
              <w:rPr>
                <w:rFonts w:ascii="Times New Roman" w:eastAsia="Times New Roman" w:hAnsi="Times New Roman" w:cs="Times New Roman"/>
                <w:b/>
                <w:bCs/>
                <w:color w:val="000000"/>
                <w:sz w:val="15"/>
                <w:szCs w:val="15"/>
                <w:lang w:eastAsia="ru-RU"/>
              </w:rPr>
              <w:t>ИТОГО за 2018 год</w:t>
            </w:r>
          </w:p>
        </w:tc>
        <w:tc>
          <w:tcPr>
            <w:tcW w:w="704" w:type="dxa"/>
            <w:tcBorders>
              <w:top w:val="nil"/>
              <w:left w:val="nil"/>
              <w:bottom w:val="single" w:sz="4" w:space="0" w:color="auto"/>
              <w:right w:val="single" w:sz="4" w:space="0" w:color="auto"/>
            </w:tcBorders>
            <w:shd w:val="clear" w:color="auto" w:fill="auto"/>
            <w:noWrap/>
            <w:vAlign w:val="center"/>
          </w:tcPr>
          <w:p w:rsidR="00A00640" w:rsidRPr="00467BF6" w:rsidRDefault="008716A7" w:rsidP="00531A02">
            <w:pPr>
              <w:spacing w:after="0" w:line="240" w:lineRule="auto"/>
              <w:ind w:left="-113" w:right="-108" w:firstLine="20"/>
              <w:jc w:val="center"/>
              <w:rPr>
                <w:rFonts w:ascii="Times New Roman" w:eastAsia="Times New Roman" w:hAnsi="Times New Roman" w:cs="Times New Roman"/>
                <w:b/>
                <w:bCs/>
                <w:color w:val="000000"/>
                <w:sz w:val="15"/>
                <w:szCs w:val="15"/>
                <w:lang w:eastAsia="ru-RU"/>
              </w:rPr>
            </w:pPr>
            <w:r>
              <w:rPr>
                <w:rFonts w:ascii="Times New Roman" w:eastAsia="Times New Roman" w:hAnsi="Times New Roman" w:cs="Times New Roman"/>
                <w:b/>
                <w:bCs/>
                <w:color w:val="000000"/>
                <w:sz w:val="15"/>
                <w:szCs w:val="15"/>
                <w:lang w:eastAsia="ru-RU"/>
              </w:rPr>
              <w:t>…</w:t>
            </w:r>
          </w:p>
        </w:tc>
        <w:tc>
          <w:tcPr>
            <w:tcW w:w="746" w:type="dxa"/>
            <w:tcBorders>
              <w:top w:val="nil"/>
              <w:left w:val="nil"/>
              <w:bottom w:val="single" w:sz="4" w:space="0" w:color="auto"/>
              <w:right w:val="single" w:sz="4" w:space="0" w:color="auto"/>
            </w:tcBorders>
            <w:shd w:val="clear" w:color="auto" w:fill="auto"/>
            <w:noWrap/>
            <w:vAlign w:val="center"/>
          </w:tcPr>
          <w:p w:rsidR="00A00640" w:rsidRPr="00467BF6" w:rsidRDefault="008716A7" w:rsidP="00531A02">
            <w:pPr>
              <w:spacing w:after="0" w:line="240" w:lineRule="auto"/>
              <w:ind w:left="-87" w:right="-109"/>
              <w:jc w:val="center"/>
              <w:rPr>
                <w:rFonts w:ascii="Times New Roman" w:eastAsia="Times New Roman" w:hAnsi="Times New Roman" w:cs="Times New Roman"/>
                <w:b/>
                <w:bCs/>
                <w:color w:val="000000"/>
                <w:sz w:val="15"/>
                <w:szCs w:val="15"/>
                <w:lang w:eastAsia="ru-RU"/>
              </w:rPr>
            </w:pPr>
            <w:r>
              <w:rPr>
                <w:rFonts w:ascii="Times New Roman" w:eastAsia="Times New Roman" w:hAnsi="Times New Roman" w:cs="Times New Roman"/>
                <w:b/>
                <w:bCs/>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531A02">
            <w:pPr>
              <w:spacing w:after="0" w:line="240" w:lineRule="auto"/>
              <w:ind w:left="-71" w:right="-108"/>
              <w:jc w:val="center"/>
              <w:rPr>
                <w:rFonts w:ascii="Times New Roman" w:eastAsia="Times New Roman" w:hAnsi="Times New Roman" w:cs="Times New Roman"/>
                <w:b/>
                <w:bCs/>
                <w:color w:val="000000"/>
                <w:sz w:val="15"/>
                <w:szCs w:val="15"/>
                <w:lang w:eastAsia="ru-RU"/>
              </w:rPr>
            </w:pPr>
            <w:r>
              <w:rPr>
                <w:rFonts w:ascii="Times New Roman" w:eastAsia="Times New Roman" w:hAnsi="Times New Roman" w:cs="Times New Roman"/>
                <w:b/>
                <w:bCs/>
                <w:color w:val="000000"/>
                <w:sz w:val="15"/>
                <w:szCs w:val="15"/>
                <w:lang w:eastAsia="ru-RU"/>
              </w:rPr>
              <w:t>…</w:t>
            </w:r>
          </w:p>
        </w:tc>
        <w:tc>
          <w:tcPr>
            <w:tcW w:w="709" w:type="dxa"/>
            <w:tcBorders>
              <w:top w:val="nil"/>
              <w:left w:val="nil"/>
              <w:bottom w:val="single" w:sz="4" w:space="0" w:color="auto"/>
              <w:right w:val="single" w:sz="4" w:space="0" w:color="auto"/>
            </w:tcBorders>
            <w:shd w:val="clear" w:color="auto" w:fill="auto"/>
            <w:noWrap/>
            <w:vAlign w:val="center"/>
          </w:tcPr>
          <w:p w:rsidR="00A00640" w:rsidRPr="00467BF6" w:rsidRDefault="008716A7" w:rsidP="00531A02">
            <w:pPr>
              <w:spacing w:after="0" w:line="240" w:lineRule="auto"/>
              <w:ind w:left="-108" w:right="-108"/>
              <w:jc w:val="center"/>
              <w:rPr>
                <w:rFonts w:ascii="Times New Roman" w:eastAsia="Times New Roman" w:hAnsi="Times New Roman" w:cs="Times New Roman"/>
                <w:b/>
                <w:bCs/>
                <w:color w:val="000000"/>
                <w:sz w:val="15"/>
                <w:szCs w:val="15"/>
                <w:lang w:eastAsia="ru-RU"/>
              </w:rPr>
            </w:pPr>
            <w:r>
              <w:rPr>
                <w:rFonts w:ascii="Times New Roman" w:eastAsia="Times New Roman" w:hAnsi="Times New Roman" w:cs="Times New Roman"/>
                <w:b/>
                <w:bCs/>
                <w:color w:val="000000"/>
                <w:sz w:val="15"/>
                <w:szCs w:val="15"/>
                <w:lang w:eastAsia="ru-RU"/>
              </w:rPr>
              <w:t>…</w:t>
            </w:r>
          </w:p>
        </w:tc>
      </w:tr>
    </w:tbl>
    <w:p w:rsidR="00A00640" w:rsidRDefault="00A00640" w:rsidP="00597778">
      <w:pPr>
        <w:spacing w:after="0"/>
        <w:jc w:val="both"/>
        <w:rPr>
          <w:rFonts w:ascii="Times New Roman" w:hAnsi="Times New Roman" w:cs="Times New Roman"/>
          <w:sz w:val="24"/>
          <w:szCs w:val="24"/>
        </w:rPr>
      </w:pPr>
      <w:r>
        <w:rPr>
          <w:rFonts w:ascii="Times New Roman" w:hAnsi="Times New Roman" w:cs="Times New Roman"/>
          <w:sz w:val="24"/>
          <w:szCs w:val="24"/>
        </w:rPr>
        <w:fldChar w:fldCharType="end"/>
      </w:r>
    </w:p>
    <w:p w:rsidR="00A00640" w:rsidRPr="00E554F9" w:rsidRDefault="00A00640" w:rsidP="00597778">
      <w:pPr>
        <w:spacing w:after="0"/>
        <w:jc w:val="both"/>
        <w:rPr>
          <w:rFonts w:ascii="Times New Roman" w:hAnsi="Times New Roman" w:cs="Times New Roman"/>
          <w:sz w:val="20"/>
          <w:szCs w:val="20"/>
        </w:rPr>
      </w:pPr>
      <w:r w:rsidRPr="00E554F9">
        <w:rPr>
          <w:rFonts w:ascii="Times New Roman" w:hAnsi="Times New Roman" w:cs="Times New Roman"/>
          <w:sz w:val="20"/>
          <w:szCs w:val="20"/>
          <w:vertAlign w:val="superscript"/>
        </w:rPr>
        <w:t>1</w:t>
      </w:r>
      <w:r w:rsidRPr="00E554F9">
        <w:rPr>
          <w:rFonts w:ascii="Times New Roman" w:hAnsi="Times New Roman" w:cs="Times New Roman"/>
          <w:sz w:val="20"/>
          <w:szCs w:val="20"/>
        </w:rPr>
        <w:t xml:space="preserve"> - Расчет предельного уровня нерегулируемой цены (тарифа) на электроэнергию на розничных рынках на 2018 год проведен по формулам расчета в соответствии с Правилами определения и применения гарантирующими поставщиками нерегулируемых цен на электрическую энергию (мощность), утвержденными Постановлением Правительства РФ от 29.12.2011 г. № 1179.</w:t>
      </w:r>
    </w:p>
    <w:p w:rsidR="00E30393" w:rsidRPr="00E554F9" w:rsidRDefault="00E30393" w:rsidP="00597778">
      <w:pPr>
        <w:spacing w:after="0"/>
        <w:jc w:val="both"/>
        <w:rPr>
          <w:rFonts w:ascii="Times New Roman" w:hAnsi="Times New Roman" w:cs="Times New Roman"/>
          <w:sz w:val="20"/>
          <w:szCs w:val="20"/>
        </w:rPr>
      </w:pPr>
      <w:r w:rsidRPr="00E554F9">
        <w:rPr>
          <w:rFonts w:ascii="Times New Roman" w:hAnsi="Times New Roman" w:cs="Times New Roman"/>
          <w:sz w:val="20"/>
          <w:szCs w:val="20"/>
          <w:vertAlign w:val="superscript"/>
        </w:rPr>
        <w:t>2</w:t>
      </w:r>
      <w:r w:rsidRPr="00E554F9">
        <w:rPr>
          <w:rFonts w:ascii="Times New Roman" w:hAnsi="Times New Roman" w:cs="Times New Roman"/>
          <w:sz w:val="20"/>
          <w:szCs w:val="20"/>
        </w:rPr>
        <w:t xml:space="preserve"> - Размер средневзвешенной нерегулируемой цены на электрическую энергию проиндексирован в 2018 году на 4,8 %, исходя из показателя роста нерегулируемых цен на оптовом рынке в 104,8 %, заложенного в Прогнозе социально-экономического развития Российской Федерации на 2018 год и на плановый период 2019 и 2020 годов, разработанном Минэкономразвития РФ.</w:t>
      </w:r>
    </w:p>
    <w:p w:rsidR="00E30393" w:rsidRPr="00E554F9" w:rsidRDefault="00E30393" w:rsidP="00597778">
      <w:pPr>
        <w:spacing w:after="0"/>
        <w:jc w:val="both"/>
        <w:rPr>
          <w:rFonts w:ascii="Times New Roman" w:hAnsi="Times New Roman" w:cs="Times New Roman"/>
          <w:sz w:val="20"/>
          <w:szCs w:val="20"/>
        </w:rPr>
      </w:pPr>
      <w:r w:rsidRPr="00E554F9">
        <w:rPr>
          <w:rFonts w:ascii="Times New Roman" w:hAnsi="Times New Roman" w:cs="Times New Roman"/>
          <w:sz w:val="20"/>
          <w:szCs w:val="20"/>
          <w:vertAlign w:val="superscript"/>
        </w:rPr>
        <w:t>3</w:t>
      </w:r>
      <w:r w:rsidRPr="00E554F9">
        <w:rPr>
          <w:rFonts w:ascii="Times New Roman" w:hAnsi="Times New Roman" w:cs="Times New Roman"/>
          <w:sz w:val="20"/>
          <w:szCs w:val="20"/>
        </w:rPr>
        <w:t xml:space="preserve"> - Единые (котловые) тарифы на 2018 год на услуги по передаче электрической энергии, поставляемой прочим потребителям (с уровнем напряжения НН), установлены Постановлением Департамента государственного регулирования цен и тарифов Курганской области от 19.12.2017 г. № 45-3 «Об установлении единых (котловых) тарифов на услуги по передаче электрической энергии по сетям Курганской области».</w:t>
      </w:r>
    </w:p>
    <w:p w:rsidR="00E30393" w:rsidRPr="00E554F9" w:rsidRDefault="00E30393" w:rsidP="00597778">
      <w:pPr>
        <w:spacing w:after="0"/>
        <w:jc w:val="both"/>
        <w:rPr>
          <w:rFonts w:ascii="Times New Roman" w:hAnsi="Times New Roman" w:cs="Times New Roman"/>
          <w:sz w:val="20"/>
          <w:szCs w:val="20"/>
        </w:rPr>
      </w:pPr>
      <w:proofErr w:type="gramStart"/>
      <w:r w:rsidRPr="00E554F9">
        <w:rPr>
          <w:rFonts w:ascii="Times New Roman" w:hAnsi="Times New Roman" w:cs="Times New Roman"/>
          <w:sz w:val="20"/>
          <w:szCs w:val="20"/>
          <w:vertAlign w:val="superscript"/>
        </w:rPr>
        <w:t>4</w:t>
      </w:r>
      <w:r w:rsidRPr="00E554F9">
        <w:rPr>
          <w:rFonts w:ascii="Times New Roman" w:hAnsi="Times New Roman" w:cs="Times New Roman"/>
          <w:sz w:val="20"/>
          <w:szCs w:val="20"/>
        </w:rPr>
        <w:t xml:space="preserve"> - Сбытовая надбавка гарантирующего поставщика электрической энергии на 2018 год для тарифной группы "прочие потребители" установлена Постановлением Департамента государственного регулирования цен и тарифов Курганской области от 26.12.2017 г. № 46-3 «Об установлении сбытовых надбавок гарантирующих поставщиков электрической энергии, поставляющих электрическую энергию (мощность) на розничном рынке на территории Курганской области с календарной разбивкой».</w:t>
      </w:r>
      <w:proofErr w:type="gramEnd"/>
    </w:p>
    <w:p w:rsidR="00E30393" w:rsidRPr="00E554F9" w:rsidRDefault="00E30393" w:rsidP="00597778">
      <w:pPr>
        <w:spacing w:after="0"/>
        <w:jc w:val="both"/>
        <w:rPr>
          <w:rFonts w:ascii="Times New Roman" w:hAnsi="Times New Roman" w:cs="Times New Roman"/>
          <w:sz w:val="20"/>
          <w:szCs w:val="20"/>
        </w:rPr>
      </w:pPr>
      <w:proofErr w:type="gramStart"/>
      <w:r w:rsidRPr="00E554F9">
        <w:rPr>
          <w:rFonts w:ascii="Times New Roman" w:hAnsi="Times New Roman" w:cs="Times New Roman"/>
          <w:sz w:val="20"/>
          <w:szCs w:val="20"/>
          <w:vertAlign w:val="superscript"/>
        </w:rPr>
        <w:t>5</w:t>
      </w:r>
      <w:r w:rsidRPr="00E554F9">
        <w:rPr>
          <w:rFonts w:ascii="Times New Roman" w:hAnsi="Times New Roman" w:cs="Times New Roman"/>
          <w:sz w:val="20"/>
          <w:szCs w:val="20"/>
        </w:rPr>
        <w:t xml:space="preserve"> - Предельный максимальный уровень цен (тарифов) на 2018 год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 оказываемые АО «Системный оператор Единой энергетической системы»,  утвержден Приказом ФАС России от 14.12.2017 </w:t>
      </w:r>
      <w:r w:rsidR="00D11368">
        <w:rPr>
          <w:rFonts w:ascii="Times New Roman" w:hAnsi="Times New Roman" w:cs="Times New Roman"/>
          <w:sz w:val="20"/>
          <w:szCs w:val="20"/>
        </w:rPr>
        <w:t xml:space="preserve">г. </w:t>
      </w:r>
      <w:r w:rsidR="00FF4792">
        <w:rPr>
          <w:rFonts w:ascii="Times New Roman" w:hAnsi="Times New Roman" w:cs="Times New Roman"/>
          <w:sz w:val="20"/>
          <w:szCs w:val="20"/>
        </w:rPr>
        <w:t>№</w:t>
      </w:r>
      <w:r w:rsidRPr="00E554F9">
        <w:rPr>
          <w:rFonts w:ascii="Times New Roman" w:hAnsi="Times New Roman" w:cs="Times New Roman"/>
          <w:sz w:val="20"/>
          <w:szCs w:val="20"/>
        </w:rPr>
        <w:t xml:space="preserve"> 1681</w:t>
      </w:r>
      <w:proofErr w:type="gramEnd"/>
      <w:r w:rsidRPr="00E554F9">
        <w:rPr>
          <w:rFonts w:ascii="Times New Roman" w:hAnsi="Times New Roman" w:cs="Times New Roman"/>
          <w:sz w:val="20"/>
          <w:szCs w:val="20"/>
        </w:rPr>
        <w:t>/</w:t>
      </w:r>
      <w:proofErr w:type="gramStart"/>
      <w:r w:rsidRPr="00E554F9">
        <w:rPr>
          <w:rFonts w:ascii="Times New Roman" w:hAnsi="Times New Roman" w:cs="Times New Roman"/>
          <w:sz w:val="20"/>
          <w:szCs w:val="20"/>
        </w:rPr>
        <w:t xml:space="preserve">17 «Об утверждении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w:t>
      </w:r>
      <w:proofErr w:type="spellStart"/>
      <w:r w:rsidRPr="00E554F9">
        <w:rPr>
          <w:rFonts w:ascii="Times New Roman" w:hAnsi="Times New Roman" w:cs="Times New Roman"/>
          <w:sz w:val="20"/>
          <w:szCs w:val="20"/>
        </w:rPr>
        <w:t>энергопринимающих</w:t>
      </w:r>
      <w:proofErr w:type="spellEnd"/>
      <w:r w:rsidRPr="00E554F9">
        <w:rPr>
          <w:rFonts w:ascii="Times New Roman" w:hAnsi="Times New Roman" w:cs="Times New Roman"/>
          <w:sz w:val="20"/>
          <w:szCs w:val="20"/>
        </w:rPr>
        <w:t xml:space="preserve"> устройств потребителей электрической энергии, обеспечения функционирования технологической инфраструктуры оптового и розничных рынков и предельного максимального уровня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w:t>
      </w:r>
      <w:proofErr w:type="gramEnd"/>
      <w:r w:rsidRPr="00E554F9">
        <w:rPr>
          <w:rFonts w:ascii="Times New Roman" w:hAnsi="Times New Roman" w:cs="Times New Roman"/>
          <w:sz w:val="20"/>
          <w:szCs w:val="20"/>
        </w:rPr>
        <w:t xml:space="preserve"> обеспечению вывода Единой энергетической системы России из аварийных ситуаций, услуг по формированию технологического резерва мощностей, оказываемые АО «Системный оператор Единой энергетической системы».</w:t>
      </w:r>
    </w:p>
    <w:p w:rsidR="00E30393" w:rsidRPr="00E554F9" w:rsidRDefault="00E30393" w:rsidP="00597778">
      <w:pPr>
        <w:spacing w:after="0"/>
        <w:jc w:val="both"/>
        <w:rPr>
          <w:rFonts w:ascii="Times New Roman" w:hAnsi="Times New Roman" w:cs="Times New Roman"/>
          <w:sz w:val="20"/>
          <w:szCs w:val="20"/>
        </w:rPr>
      </w:pPr>
      <w:r w:rsidRPr="00E554F9">
        <w:rPr>
          <w:rFonts w:ascii="Times New Roman" w:hAnsi="Times New Roman" w:cs="Times New Roman"/>
          <w:sz w:val="20"/>
          <w:szCs w:val="20"/>
          <w:vertAlign w:val="superscript"/>
        </w:rPr>
        <w:t>6</w:t>
      </w:r>
      <w:r w:rsidRPr="00E554F9">
        <w:rPr>
          <w:rFonts w:ascii="Times New Roman" w:hAnsi="Times New Roman" w:cs="Times New Roman"/>
          <w:sz w:val="20"/>
          <w:szCs w:val="20"/>
        </w:rPr>
        <w:t xml:space="preserve"> - Тариф на 2018 год на услуги коммерческого оператора, оказываемые АО «АТС» субъектам оптового рынка электрической энергии (мощности), утвержден Приказом ФАС России от 12.12.2017</w:t>
      </w:r>
      <w:r w:rsidR="00D11368">
        <w:rPr>
          <w:rFonts w:ascii="Times New Roman" w:hAnsi="Times New Roman" w:cs="Times New Roman"/>
          <w:sz w:val="20"/>
          <w:szCs w:val="20"/>
        </w:rPr>
        <w:t xml:space="preserve"> г.</w:t>
      </w:r>
      <w:r w:rsidRPr="00E554F9">
        <w:rPr>
          <w:rFonts w:ascii="Times New Roman" w:hAnsi="Times New Roman" w:cs="Times New Roman"/>
          <w:sz w:val="20"/>
          <w:szCs w:val="20"/>
        </w:rPr>
        <w:t xml:space="preserve"> </w:t>
      </w:r>
      <w:r w:rsidR="00640D70">
        <w:rPr>
          <w:rFonts w:ascii="Times New Roman" w:hAnsi="Times New Roman" w:cs="Times New Roman"/>
          <w:sz w:val="20"/>
          <w:szCs w:val="20"/>
        </w:rPr>
        <w:t>№</w:t>
      </w:r>
      <w:r w:rsidRPr="00E554F9">
        <w:rPr>
          <w:rFonts w:ascii="Times New Roman" w:hAnsi="Times New Roman" w:cs="Times New Roman"/>
          <w:sz w:val="20"/>
          <w:szCs w:val="20"/>
        </w:rPr>
        <w:t xml:space="preserve"> 1671/17 «Об утверждении тарифа на услуги коммерческого оператора, оказываемые АО «АТС», на 2018 год».</w:t>
      </w:r>
    </w:p>
    <w:p w:rsidR="00E30393" w:rsidRPr="00E554F9" w:rsidRDefault="00E30393" w:rsidP="00597778">
      <w:pPr>
        <w:spacing w:after="0"/>
        <w:jc w:val="both"/>
        <w:rPr>
          <w:rFonts w:ascii="Times New Roman" w:hAnsi="Times New Roman" w:cs="Times New Roman"/>
          <w:sz w:val="20"/>
          <w:szCs w:val="20"/>
        </w:rPr>
      </w:pPr>
      <w:r w:rsidRPr="00E554F9">
        <w:rPr>
          <w:rFonts w:ascii="Times New Roman" w:hAnsi="Times New Roman" w:cs="Times New Roman"/>
          <w:sz w:val="20"/>
          <w:szCs w:val="20"/>
          <w:vertAlign w:val="superscript"/>
        </w:rPr>
        <w:t>7</w:t>
      </w:r>
      <w:r w:rsidRPr="00E554F9">
        <w:rPr>
          <w:rFonts w:ascii="Times New Roman" w:hAnsi="Times New Roman" w:cs="Times New Roman"/>
          <w:sz w:val="20"/>
          <w:szCs w:val="20"/>
        </w:rPr>
        <w:t xml:space="preserve"> - Плата за комплексную услугу АО «ЦФР» проиндексирована с июля 2018 года на 5,4 %, исходя из показателя прироста цен на конец года (ИПЦ, % к декабрю), заложенных в Прогнозе социально-экономического развития Российской Федерации на 2018 год и на плановый период 2019 и 2020 годов, разработанном Минэкономразвития РФ.</w:t>
      </w:r>
    </w:p>
    <w:p w:rsidR="00AD0016" w:rsidRPr="00E554F9" w:rsidRDefault="00AD0016" w:rsidP="00597778">
      <w:pPr>
        <w:spacing w:after="0"/>
        <w:jc w:val="both"/>
        <w:rPr>
          <w:rFonts w:ascii="Times New Roman" w:hAnsi="Times New Roman" w:cs="Times New Roman"/>
          <w:sz w:val="6"/>
          <w:szCs w:val="6"/>
        </w:rPr>
      </w:pPr>
    </w:p>
    <w:p w:rsidR="00AD0016" w:rsidRDefault="00AD0016" w:rsidP="00597778">
      <w:pPr>
        <w:spacing w:after="0"/>
        <w:jc w:val="both"/>
        <w:rPr>
          <w:rFonts w:ascii="Times New Roman" w:hAnsi="Times New Roman" w:cs="Times New Roman"/>
          <w:sz w:val="21"/>
          <w:szCs w:val="21"/>
        </w:rPr>
        <w:sectPr w:rsidR="00AD0016" w:rsidSect="00597778">
          <w:pgSz w:w="16838" w:h="11906" w:orient="landscape"/>
          <w:pgMar w:top="567" w:right="567" w:bottom="567" w:left="567" w:header="709" w:footer="709" w:gutter="0"/>
          <w:cols w:space="708"/>
          <w:docGrid w:linePitch="360"/>
        </w:sectPr>
      </w:pPr>
    </w:p>
    <w:p w:rsidR="003A1F17" w:rsidRDefault="003A1F17" w:rsidP="003A1F17">
      <w:pPr>
        <w:spacing w:after="0"/>
        <w:jc w:val="center"/>
        <w:rPr>
          <w:rFonts w:ascii="Times New Roman" w:hAnsi="Times New Roman" w:cs="Times New Roman"/>
          <w:b/>
          <w:sz w:val="24"/>
          <w:szCs w:val="24"/>
        </w:rPr>
      </w:pPr>
      <w:r w:rsidRPr="003A1F17">
        <w:rPr>
          <w:rFonts w:ascii="Times New Roman" w:hAnsi="Times New Roman" w:cs="Times New Roman"/>
          <w:b/>
          <w:sz w:val="24"/>
          <w:szCs w:val="24"/>
        </w:rPr>
        <w:lastRenderedPageBreak/>
        <w:t>3.</w:t>
      </w:r>
      <w:r w:rsidRPr="003A1F17">
        <w:rPr>
          <w:rFonts w:ascii="Times New Roman" w:hAnsi="Times New Roman" w:cs="Times New Roman"/>
          <w:b/>
          <w:sz w:val="24"/>
          <w:szCs w:val="24"/>
        </w:rPr>
        <w:tab/>
        <w:t>НЕХВАТКА ЛИМИ</w:t>
      </w:r>
      <w:r w:rsidR="004F6969">
        <w:rPr>
          <w:rFonts w:ascii="Times New Roman" w:hAnsi="Times New Roman" w:cs="Times New Roman"/>
          <w:b/>
          <w:sz w:val="24"/>
          <w:szCs w:val="24"/>
        </w:rPr>
        <w:t>ТОВ БЮДЖЕТНЫХ ОБЯЗАТЕЛЬСТВ</w:t>
      </w:r>
    </w:p>
    <w:p w:rsidR="00FF7F46" w:rsidRDefault="00FF7F46" w:rsidP="00FF7AB3">
      <w:pPr>
        <w:spacing w:after="0"/>
        <w:ind w:firstLine="567"/>
        <w:jc w:val="both"/>
        <w:rPr>
          <w:rFonts w:ascii="Times New Roman" w:hAnsi="Times New Roman" w:cs="Times New Roman"/>
          <w:sz w:val="24"/>
          <w:szCs w:val="24"/>
        </w:rPr>
      </w:pPr>
      <w:r w:rsidRPr="00FF7F46">
        <w:rPr>
          <w:rFonts w:ascii="Times New Roman" w:hAnsi="Times New Roman" w:cs="Times New Roman"/>
          <w:sz w:val="24"/>
          <w:szCs w:val="24"/>
        </w:rPr>
        <w:t>Нередко при подготовке закупки возникает ситуация, когда обоснованная начальная (максимальная) цена контракта составляет</w:t>
      </w:r>
      <w:r>
        <w:rPr>
          <w:rFonts w:ascii="Times New Roman" w:hAnsi="Times New Roman" w:cs="Times New Roman"/>
          <w:sz w:val="24"/>
          <w:szCs w:val="24"/>
        </w:rPr>
        <w:t xml:space="preserve"> сумму</w:t>
      </w:r>
      <w:r w:rsidRPr="00FF7F46">
        <w:rPr>
          <w:rFonts w:ascii="Times New Roman" w:hAnsi="Times New Roman" w:cs="Times New Roman"/>
          <w:sz w:val="24"/>
          <w:szCs w:val="24"/>
        </w:rPr>
        <w:t xml:space="preserve">, </w:t>
      </w:r>
      <w:r>
        <w:rPr>
          <w:rFonts w:ascii="Times New Roman" w:hAnsi="Times New Roman" w:cs="Times New Roman"/>
          <w:sz w:val="24"/>
          <w:szCs w:val="24"/>
        </w:rPr>
        <w:t>превышающу</w:t>
      </w:r>
      <w:r w:rsidR="004F6969">
        <w:rPr>
          <w:rFonts w:ascii="Times New Roman" w:hAnsi="Times New Roman" w:cs="Times New Roman"/>
          <w:sz w:val="24"/>
          <w:szCs w:val="24"/>
        </w:rPr>
        <w:t>ю лимиты бюджетных обязательств (далее – ЛБО),</w:t>
      </w:r>
      <w:r>
        <w:rPr>
          <w:rFonts w:ascii="Times New Roman" w:hAnsi="Times New Roman" w:cs="Times New Roman"/>
          <w:sz w:val="24"/>
          <w:szCs w:val="24"/>
        </w:rPr>
        <w:t xml:space="preserve"> выделенные на данную закупку.</w:t>
      </w:r>
    </w:p>
    <w:p w:rsidR="00FF7F46" w:rsidRDefault="00FF7F46" w:rsidP="00FF7AB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Pr="00FF7F46">
        <w:rPr>
          <w:rFonts w:ascii="Times New Roman" w:hAnsi="Times New Roman" w:cs="Times New Roman"/>
          <w:sz w:val="24"/>
          <w:szCs w:val="24"/>
        </w:rPr>
        <w:t>п</w:t>
      </w:r>
      <w:r w:rsidR="00611556">
        <w:rPr>
          <w:rFonts w:ascii="Times New Roman" w:hAnsi="Times New Roman" w:cs="Times New Roman"/>
          <w:sz w:val="24"/>
          <w:szCs w:val="24"/>
        </w:rPr>
        <w:t>ункту</w:t>
      </w:r>
      <w:r w:rsidRPr="00FF7F46">
        <w:rPr>
          <w:rFonts w:ascii="Times New Roman" w:hAnsi="Times New Roman" w:cs="Times New Roman"/>
          <w:sz w:val="24"/>
          <w:szCs w:val="24"/>
        </w:rPr>
        <w:t xml:space="preserve"> 2 ст</w:t>
      </w:r>
      <w:r w:rsidR="00611556">
        <w:rPr>
          <w:rFonts w:ascii="Times New Roman" w:hAnsi="Times New Roman" w:cs="Times New Roman"/>
          <w:sz w:val="24"/>
          <w:szCs w:val="24"/>
        </w:rPr>
        <w:t>атьи</w:t>
      </w:r>
      <w:r w:rsidRPr="00FF7F46">
        <w:rPr>
          <w:rFonts w:ascii="Times New Roman" w:hAnsi="Times New Roman" w:cs="Times New Roman"/>
          <w:sz w:val="24"/>
          <w:szCs w:val="24"/>
        </w:rPr>
        <w:t xml:space="preserve"> 72 Б</w:t>
      </w:r>
      <w:r>
        <w:rPr>
          <w:rFonts w:ascii="Times New Roman" w:hAnsi="Times New Roman" w:cs="Times New Roman"/>
          <w:sz w:val="24"/>
          <w:szCs w:val="24"/>
        </w:rPr>
        <w:t xml:space="preserve">юджетного кодекса </w:t>
      </w:r>
      <w:r w:rsidR="004F6969">
        <w:rPr>
          <w:rFonts w:ascii="Times New Roman" w:hAnsi="Times New Roman" w:cs="Times New Roman"/>
          <w:sz w:val="24"/>
          <w:szCs w:val="24"/>
        </w:rPr>
        <w:t>РФ</w:t>
      </w:r>
      <w:r w:rsidR="004F6969" w:rsidRPr="004F6969">
        <w:t xml:space="preserve"> </w:t>
      </w:r>
      <w:r w:rsidR="004F6969" w:rsidRPr="004F6969">
        <w:rPr>
          <w:rFonts w:ascii="Times New Roman" w:hAnsi="Times New Roman" w:cs="Times New Roman"/>
          <w:sz w:val="24"/>
          <w:szCs w:val="24"/>
        </w:rPr>
        <w:t>получатели бюджетных средств заключают и оплачивают контракты в пределах</w:t>
      </w:r>
      <w:r w:rsidR="004F6969">
        <w:rPr>
          <w:rFonts w:ascii="Times New Roman" w:hAnsi="Times New Roman" w:cs="Times New Roman"/>
          <w:sz w:val="24"/>
          <w:szCs w:val="24"/>
        </w:rPr>
        <w:t xml:space="preserve"> лимитов бюджетных обязательств.</w:t>
      </w:r>
      <w:r w:rsidR="004F6969" w:rsidRPr="004F6969">
        <w:t xml:space="preserve"> </w:t>
      </w:r>
      <w:r w:rsidR="004F6969" w:rsidRPr="004F6969">
        <w:rPr>
          <w:rFonts w:ascii="Times New Roman" w:hAnsi="Times New Roman" w:cs="Times New Roman"/>
          <w:sz w:val="24"/>
          <w:szCs w:val="24"/>
        </w:rPr>
        <w:t>Данное правило конкретизировано также в п</w:t>
      </w:r>
      <w:r w:rsidR="00611556">
        <w:rPr>
          <w:rFonts w:ascii="Times New Roman" w:hAnsi="Times New Roman" w:cs="Times New Roman"/>
          <w:sz w:val="24"/>
          <w:szCs w:val="24"/>
        </w:rPr>
        <w:t>ункте</w:t>
      </w:r>
      <w:r w:rsidR="004F6969" w:rsidRPr="004F6969">
        <w:rPr>
          <w:rFonts w:ascii="Times New Roman" w:hAnsi="Times New Roman" w:cs="Times New Roman"/>
          <w:sz w:val="24"/>
          <w:szCs w:val="24"/>
        </w:rPr>
        <w:t xml:space="preserve"> 3 ст</w:t>
      </w:r>
      <w:r w:rsidR="00611556">
        <w:rPr>
          <w:rFonts w:ascii="Times New Roman" w:hAnsi="Times New Roman" w:cs="Times New Roman"/>
          <w:sz w:val="24"/>
          <w:szCs w:val="24"/>
        </w:rPr>
        <w:t>атьи</w:t>
      </w:r>
      <w:r w:rsidR="004F6969" w:rsidRPr="004F6969">
        <w:rPr>
          <w:rFonts w:ascii="Times New Roman" w:hAnsi="Times New Roman" w:cs="Times New Roman"/>
          <w:sz w:val="24"/>
          <w:szCs w:val="24"/>
        </w:rPr>
        <w:t xml:space="preserve"> 219 Б</w:t>
      </w:r>
      <w:r w:rsidR="004F6969">
        <w:rPr>
          <w:rFonts w:ascii="Times New Roman" w:hAnsi="Times New Roman" w:cs="Times New Roman"/>
          <w:sz w:val="24"/>
          <w:szCs w:val="24"/>
        </w:rPr>
        <w:t>юджетного кодекса</w:t>
      </w:r>
      <w:r w:rsidR="004F6969" w:rsidRPr="004F6969">
        <w:rPr>
          <w:rFonts w:ascii="Times New Roman" w:hAnsi="Times New Roman" w:cs="Times New Roman"/>
          <w:sz w:val="24"/>
          <w:szCs w:val="24"/>
        </w:rPr>
        <w:t xml:space="preserve"> РФ, где устанавливается, что бюджетные обязательства принимаются путем заключения контрактов и иных договоров, и еще раз подчеркивается, что получатель бюджетных средств принимает бюджетные обязательства в </w:t>
      </w:r>
      <w:proofErr w:type="gramStart"/>
      <w:r w:rsidR="004F6969" w:rsidRPr="004F6969">
        <w:rPr>
          <w:rFonts w:ascii="Times New Roman" w:hAnsi="Times New Roman" w:cs="Times New Roman"/>
          <w:sz w:val="24"/>
          <w:szCs w:val="24"/>
        </w:rPr>
        <w:t>пределах</w:t>
      </w:r>
      <w:proofErr w:type="gramEnd"/>
      <w:r w:rsidR="004F6969" w:rsidRPr="004F6969">
        <w:rPr>
          <w:rFonts w:ascii="Times New Roman" w:hAnsi="Times New Roman" w:cs="Times New Roman"/>
          <w:sz w:val="24"/>
          <w:szCs w:val="24"/>
        </w:rPr>
        <w:t xml:space="preserve"> доведенных до него ЛБО.</w:t>
      </w:r>
    </w:p>
    <w:p w:rsidR="004F6969" w:rsidRDefault="004F6969" w:rsidP="00FF7AB3">
      <w:pPr>
        <w:spacing w:after="0"/>
        <w:ind w:firstLine="567"/>
        <w:jc w:val="both"/>
        <w:rPr>
          <w:rFonts w:ascii="Times New Roman" w:hAnsi="Times New Roman" w:cs="Times New Roman"/>
          <w:sz w:val="24"/>
          <w:szCs w:val="24"/>
        </w:rPr>
      </w:pPr>
      <w:r w:rsidRPr="004F6969">
        <w:rPr>
          <w:rFonts w:ascii="Times New Roman" w:hAnsi="Times New Roman" w:cs="Times New Roman"/>
          <w:sz w:val="24"/>
          <w:szCs w:val="24"/>
        </w:rPr>
        <w:t xml:space="preserve">В </w:t>
      </w:r>
      <w:r>
        <w:rPr>
          <w:rFonts w:ascii="Times New Roman" w:hAnsi="Times New Roman" w:cs="Times New Roman"/>
          <w:sz w:val="24"/>
          <w:szCs w:val="24"/>
        </w:rPr>
        <w:t>соответствии с</w:t>
      </w:r>
      <w:r w:rsidRPr="004F6969">
        <w:rPr>
          <w:rFonts w:ascii="Times New Roman" w:hAnsi="Times New Roman" w:cs="Times New Roman"/>
          <w:sz w:val="24"/>
          <w:szCs w:val="24"/>
        </w:rPr>
        <w:t xml:space="preserve"> приведенны</w:t>
      </w:r>
      <w:r>
        <w:rPr>
          <w:rFonts w:ascii="Times New Roman" w:hAnsi="Times New Roman" w:cs="Times New Roman"/>
          <w:sz w:val="24"/>
          <w:szCs w:val="24"/>
        </w:rPr>
        <w:t>ми</w:t>
      </w:r>
      <w:r w:rsidRPr="004F6969">
        <w:rPr>
          <w:rFonts w:ascii="Times New Roman" w:hAnsi="Times New Roman" w:cs="Times New Roman"/>
          <w:sz w:val="24"/>
          <w:szCs w:val="24"/>
        </w:rPr>
        <w:t xml:space="preserve"> выше норм</w:t>
      </w:r>
      <w:r>
        <w:rPr>
          <w:rFonts w:ascii="Times New Roman" w:hAnsi="Times New Roman" w:cs="Times New Roman"/>
          <w:sz w:val="24"/>
          <w:szCs w:val="24"/>
        </w:rPr>
        <w:t>ами</w:t>
      </w:r>
      <w:r w:rsidRPr="004F6969">
        <w:rPr>
          <w:rFonts w:ascii="Times New Roman" w:hAnsi="Times New Roman" w:cs="Times New Roman"/>
          <w:sz w:val="24"/>
          <w:szCs w:val="24"/>
        </w:rPr>
        <w:t xml:space="preserve"> бюджетного законодательства</w:t>
      </w:r>
      <w:r>
        <w:rPr>
          <w:rFonts w:ascii="Times New Roman" w:hAnsi="Times New Roman" w:cs="Times New Roman"/>
          <w:sz w:val="24"/>
          <w:szCs w:val="24"/>
        </w:rPr>
        <w:t>, е</w:t>
      </w:r>
      <w:r w:rsidRPr="004F6969">
        <w:rPr>
          <w:rFonts w:ascii="Times New Roman" w:hAnsi="Times New Roman" w:cs="Times New Roman"/>
          <w:sz w:val="24"/>
          <w:szCs w:val="24"/>
        </w:rPr>
        <w:t xml:space="preserve">сли обоснованная </w:t>
      </w:r>
      <w:r>
        <w:rPr>
          <w:rFonts w:ascii="Times New Roman" w:hAnsi="Times New Roman" w:cs="Times New Roman"/>
          <w:sz w:val="24"/>
          <w:szCs w:val="24"/>
        </w:rPr>
        <w:t>заказчиком</w:t>
      </w:r>
      <w:r w:rsidRPr="004F6969">
        <w:rPr>
          <w:rFonts w:ascii="Times New Roman" w:hAnsi="Times New Roman" w:cs="Times New Roman"/>
          <w:sz w:val="24"/>
          <w:szCs w:val="24"/>
        </w:rPr>
        <w:t xml:space="preserve"> НМЦК оказалась больше </w:t>
      </w:r>
      <w:proofErr w:type="gramStart"/>
      <w:r w:rsidRPr="004F6969">
        <w:rPr>
          <w:rFonts w:ascii="Times New Roman" w:hAnsi="Times New Roman" w:cs="Times New Roman"/>
          <w:sz w:val="24"/>
          <w:szCs w:val="24"/>
        </w:rPr>
        <w:t>имеющихся</w:t>
      </w:r>
      <w:proofErr w:type="gramEnd"/>
      <w:r w:rsidRPr="004F6969">
        <w:rPr>
          <w:rFonts w:ascii="Times New Roman" w:hAnsi="Times New Roman" w:cs="Times New Roman"/>
          <w:sz w:val="24"/>
          <w:szCs w:val="24"/>
        </w:rPr>
        <w:t xml:space="preserve"> ЛБО</w:t>
      </w:r>
      <w:r>
        <w:rPr>
          <w:rFonts w:ascii="Times New Roman" w:hAnsi="Times New Roman" w:cs="Times New Roman"/>
          <w:sz w:val="24"/>
          <w:szCs w:val="24"/>
        </w:rPr>
        <w:t>,</w:t>
      </w:r>
      <w:r w:rsidRPr="004F6969">
        <w:rPr>
          <w:rFonts w:ascii="Times New Roman" w:hAnsi="Times New Roman" w:cs="Times New Roman"/>
          <w:sz w:val="24"/>
          <w:szCs w:val="24"/>
        </w:rPr>
        <w:t xml:space="preserve"> проводить закупку с такой НМЦК недопустимо.</w:t>
      </w:r>
    </w:p>
    <w:p w:rsidR="004F6969" w:rsidRPr="004F6969" w:rsidRDefault="004F6969" w:rsidP="00FF7AB3">
      <w:pPr>
        <w:spacing w:after="0"/>
        <w:ind w:firstLine="567"/>
        <w:jc w:val="both"/>
        <w:rPr>
          <w:rFonts w:ascii="Times New Roman" w:hAnsi="Times New Roman" w:cs="Times New Roman"/>
          <w:sz w:val="24"/>
          <w:szCs w:val="24"/>
        </w:rPr>
      </w:pPr>
      <w:r w:rsidRPr="004F6969">
        <w:rPr>
          <w:rFonts w:ascii="Times New Roman" w:hAnsi="Times New Roman" w:cs="Times New Roman"/>
          <w:sz w:val="24"/>
          <w:szCs w:val="24"/>
        </w:rPr>
        <w:t>В этом случае заказчику требуется установить НМЦК в размере, не превышающем ЛБО. Для этого можно предпринять следующие действия:</w:t>
      </w:r>
    </w:p>
    <w:p w:rsidR="004F6969" w:rsidRPr="004F6969" w:rsidRDefault="004F6969" w:rsidP="00FF7AB3">
      <w:pPr>
        <w:spacing w:after="0"/>
        <w:ind w:firstLine="567"/>
        <w:jc w:val="both"/>
        <w:rPr>
          <w:rFonts w:ascii="Times New Roman" w:hAnsi="Times New Roman" w:cs="Times New Roman"/>
          <w:sz w:val="24"/>
          <w:szCs w:val="24"/>
        </w:rPr>
      </w:pPr>
      <w:r w:rsidRPr="004F6969">
        <w:rPr>
          <w:rFonts w:ascii="Times New Roman" w:hAnsi="Times New Roman" w:cs="Times New Roman"/>
          <w:sz w:val="24"/>
          <w:szCs w:val="24"/>
        </w:rPr>
        <w:t>1) уменьшить количество поставляемых товаров или объем приобретаемых работ (услуг) таким образом, чтобы с учетом пропорционального изменения НМЦК выйти на величину имеющихся ЛБО;</w:t>
      </w:r>
    </w:p>
    <w:p w:rsidR="004F6969" w:rsidRPr="004F6969" w:rsidRDefault="004F6969" w:rsidP="00FF7AB3">
      <w:pPr>
        <w:spacing w:after="0"/>
        <w:ind w:firstLine="567"/>
        <w:jc w:val="both"/>
        <w:rPr>
          <w:rFonts w:ascii="Times New Roman" w:hAnsi="Times New Roman" w:cs="Times New Roman"/>
          <w:sz w:val="24"/>
          <w:szCs w:val="24"/>
        </w:rPr>
      </w:pPr>
      <w:r w:rsidRPr="004F6969">
        <w:rPr>
          <w:rFonts w:ascii="Times New Roman" w:hAnsi="Times New Roman" w:cs="Times New Roman"/>
          <w:sz w:val="24"/>
          <w:szCs w:val="24"/>
        </w:rPr>
        <w:t>2) направить главному распорядителю бюджетных средств заявку на увеличение ЛБО до размеров НМЦК, если сократить количество поставляемых товаров или объем приобретаемых работ (услуг) не представляется возможным;</w:t>
      </w:r>
    </w:p>
    <w:p w:rsidR="004F6969" w:rsidRPr="004F6969" w:rsidRDefault="004F6969" w:rsidP="00FF7AB3">
      <w:pPr>
        <w:spacing w:after="0"/>
        <w:ind w:firstLine="567"/>
        <w:jc w:val="both"/>
        <w:rPr>
          <w:rFonts w:ascii="Times New Roman" w:hAnsi="Times New Roman" w:cs="Times New Roman"/>
          <w:sz w:val="24"/>
          <w:szCs w:val="24"/>
        </w:rPr>
      </w:pPr>
      <w:r w:rsidRPr="004F6969">
        <w:rPr>
          <w:rFonts w:ascii="Times New Roman" w:hAnsi="Times New Roman" w:cs="Times New Roman"/>
          <w:sz w:val="24"/>
          <w:szCs w:val="24"/>
        </w:rPr>
        <w:t>3) включить в состав документации о закупке расчет НМЦК, выполненный в соответствии с требованиями ст</w:t>
      </w:r>
      <w:r w:rsidR="00611556">
        <w:rPr>
          <w:rFonts w:ascii="Times New Roman" w:hAnsi="Times New Roman" w:cs="Times New Roman"/>
          <w:sz w:val="24"/>
          <w:szCs w:val="24"/>
        </w:rPr>
        <w:t>атьи</w:t>
      </w:r>
      <w:r w:rsidRPr="004F6969">
        <w:rPr>
          <w:rFonts w:ascii="Times New Roman" w:hAnsi="Times New Roman" w:cs="Times New Roman"/>
          <w:sz w:val="24"/>
          <w:szCs w:val="24"/>
        </w:rPr>
        <w:t xml:space="preserve"> 22 Закона </w:t>
      </w:r>
      <w:r>
        <w:rPr>
          <w:rFonts w:ascii="Times New Roman" w:hAnsi="Times New Roman" w:cs="Times New Roman"/>
          <w:sz w:val="24"/>
          <w:szCs w:val="24"/>
        </w:rPr>
        <w:t>о контрактной системе</w:t>
      </w:r>
      <w:r w:rsidRPr="004F6969">
        <w:rPr>
          <w:rFonts w:ascii="Times New Roman" w:hAnsi="Times New Roman" w:cs="Times New Roman"/>
          <w:sz w:val="24"/>
          <w:szCs w:val="24"/>
        </w:rPr>
        <w:t>, но затем установить в качестве НМЦК сумму ЛБО со ссылкой на приведенные выше нормы бюджетного законодательства;</w:t>
      </w:r>
    </w:p>
    <w:p w:rsidR="004F6969" w:rsidRDefault="004F6969" w:rsidP="00FF7AB3">
      <w:pPr>
        <w:spacing w:after="0"/>
        <w:ind w:firstLine="567"/>
        <w:jc w:val="both"/>
        <w:rPr>
          <w:rFonts w:ascii="Times New Roman" w:hAnsi="Times New Roman" w:cs="Times New Roman"/>
          <w:sz w:val="24"/>
          <w:szCs w:val="24"/>
        </w:rPr>
      </w:pPr>
      <w:r w:rsidRPr="004F6969">
        <w:rPr>
          <w:rFonts w:ascii="Times New Roman" w:hAnsi="Times New Roman" w:cs="Times New Roman"/>
          <w:sz w:val="24"/>
          <w:szCs w:val="24"/>
        </w:rPr>
        <w:t>4) применить к НМЦК понижающий коэффициент, позволяющий скорректировать ее до размеров ЛБО.</w:t>
      </w:r>
    </w:p>
    <w:p w:rsidR="004F6969" w:rsidRDefault="004F6969" w:rsidP="00FF7AB3">
      <w:pPr>
        <w:spacing w:after="0"/>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сложилась неоднозначная контрольно-надзорная и судебная практика при применении вышеуказанных способов уменьшения НМЦК до величины ЛБО.</w:t>
      </w:r>
    </w:p>
    <w:p w:rsidR="004F6969" w:rsidRPr="004F6969" w:rsidRDefault="004F6969" w:rsidP="00FF7AB3">
      <w:pPr>
        <w:spacing w:after="0"/>
        <w:ind w:firstLine="567"/>
        <w:jc w:val="both"/>
        <w:rPr>
          <w:rFonts w:ascii="Times New Roman" w:hAnsi="Times New Roman" w:cs="Times New Roman"/>
          <w:sz w:val="24"/>
          <w:szCs w:val="24"/>
        </w:rPr>
      </w:pPr>
      <w:r w:rsidRPr="004F6969">
        <w:rPr>
          <w:rFonts w:ascii="Times New Roman" w:hAnsi="Times New Roman" w:cs="Times New Roman"/>
          <w:sz w:val="24"/>
          <w:szCs w:val="24"/>
        </w:rPr>
        <w:t>Так, Федеральное казначейство</w:t>
      </w:r>
      <w:r>
        <w:rPr>
          <w:rFonts w:ascii="Times New Roman" w:hAnsi="Times New Roman" w:cs="Times New Roman"/>
          <w:sz w:val="24"/>
          <w:szCs w:val="24"/>
        </w:rPr>
        <w:t xml:space="preserve"> в</w:t>
      </w:r>
      <w:r w:rsidRPr="004F6969">
        <w:rPr>
          <w:rFonts w:ascii="Times New Roman" w:hAnsi="Times New Roman" w:cs="Times New Roman"/>
          <w:sz w:val="24"/>
          <w:szCs w:val="24"/>
        </w:rPr>
        <w:t xml:space="preserve"> </w:t>
      </w:r>
      <w:r w:rsidRPr="0016711D">
        <w:rPr>
          <w:rFonts w:ascii="Times New Roman" w:hAnsi="Times New Roman" w:cs="Times New Roman"/>
          <w:i/>
          <w:sz w:val="24"/>
          <w:szCs w:val="24"/>
        </w:rPr>
        <w:t>письме от 22.12.2014 г. № 42-7.4-05/5.7-791</w:t>
      </w:r>
      <w:r>
        <w:rPr>
          <w:rFonts w:ascii="Times New Roman" w:hAnsi="Times New Roman" w:cs="Times New Roman"/>
          <w:sz w:val="24"/>
          <w:szCs w:val="24"/>
        </w:rPr>
        <w:t xml:space="preserve"> </w:t>
      </w:r>
      <w:r w:rsidRPr="004F6969">
        <w:rPr>
          <w:rFonts w:ascii="Times New Roman" w:hAnsi="Times New Roman" w:cs="Times New Roman"/>
          <w:sz w:val="24"/>
          <w:szCs w:val="24"/>
        </w:rPr>
        <w:t xml:space="preserve">придерживается мнения, что правильными являются только первые два из указанных </w:t>
      </w:r>
      <w:r>
        <w:rPr>
          <w:rFonts w:ascii="Times New Roman" w:hAnsi="Times New Roman" w:cs="Times New Roman"/>
          <w:sz w:val="24"/>
          <w:szCs w:val="24"/>
        </w:rPr>
        <w:t xml:space="preserve">выше возможных вариантов действий. </w:t>
      </w:r>
      <w:r w:rsidRPr="004F6969">
        <w:rPr>
          <w:rFonts w:ascii="Times New Roman" w:hAnsi="Times New Roman" w:cs="Times New Roman"/>
          <w:sz w:val="24"/>
          <w:szCs w:val="24"/>
        </w:rPr>
        <w:t>По мнению ведомства, если при обосновании НМЦК обоснованная НМЦК превысила ЛБО, необходимо рассмотреть возможность уменьшения количества или объема закупаемых товаров, работ, услуг, являющихся предметом закупки, либо запросить увеличение доведенных ЛБО в установленном порядке.</w:t>
      </w:r>
    </w:p>
    <w:p w:rsidR="004F6969" w:rsidRDefault="004F6969" w:rsidP="00FF7AB3">
      <w:pPr>
        <w:spacing w:after="0"/>
        <w:ind w:firstLine="567"/>
        <w:jc w:val="both"/>
        <w:rPr>
          <w:rFonts w:ascii="Times New Roman" w:hAnsi="Times New Roman" w:cs="Times New Roman"/>
          <w:sz w:val="24"/>
          <w:szCs w:val="24"/>
        </w:rPr>
      </w:pPr>
      <w:r w:rsidRPr="004F6969">
        <w:rPr>
          <w:rFonts w:ascii="Times New Roman" w:hAnsi="Times New Roman" w:cs="Times New Roman"/>
          <w:sz w:val="24"/>
          <w:szCs w:val="24"/>
        </w:rPr>
        <w:t xml:space="preserve">Безусловно, следование рекомендациям Федерального казначейства является наиболее </w:t>
      </w:r>
      <w:r w:rsidR="00611556">
        <w:rPr>
          <w:rFonts w:ascii="Times New Roman" w:hAnsi="Times New Roman" w:cs="Times New Roman"/>
          <w:sz w:val="24"/>
          <w:szCs w:val="24"/>
        </w:rPr>
        <w:t>предпочтительным</w:t>
      </w:r>
      <w:r w:rsidRPr="004F6969">
        <w:rPr>
          <w:rFonts w:ascii="Times New Roman" w:hAnsi="Times New Roman" w:cs="Times New Roman"/>
          <w:sz w:val="24"/>
          <w:szCs w:val="24"/>
        </w:rPr>
        <w:t xml:space="preserve"> способом преодоления рассматриваемой проблемы.</w:t>
      </w:r>
      <w:r w:rsidR="00611556">
        <w:rPr>
          <w:rFonts w:ascii="Times New Roman" w:hAnsi="Times New Roman" w:cs="Times New Roman"/>
          <w:sz w:val="24"/>
          <w:szCs w:val="24"/>
        </w:rPr>
        <w:t xml:space="preserve"> </w:t>
      </w:r>
      <w:r w:rsidRPr="004F6969">
        <w:rPr>
          <w:rFonts w:ascii="Times New Roman" w:hAnsi="Times New Roman" w:cs="Times New Roman"/>
          <w:sz w:val="24"/>
          <w:szCs w:val="24"/>
        </w:rPr>
        <w:t xml:space="preserve">Однако в действительности такой алгоритм </w:t>
      </w:r>
      <w:r w:rsidR="00433B78">
        <w:rPr>
          <w:rFonts w:ascii="Times New Roman" w:hAnsi="Times New Roman" w:cs="Times New Roman"/>
          <w:sz w:val="24"/>
          <w:szCs w:val="24"/>
        </w:rPr>
        <w:t>может оказаться</w:t>
      </w:r>
      <w:r>
        <w:rPr>
          <w:rFonts w:ascii="Times New Roman" w:hAnsi="Times New Roman" w:cs="Times New Roman"/>
          <w:sz w:val="24"/>
          <w:szCs w:val="24"/>
        </w:rPr>
        <w:t xml:space="preserve"> </w:t>
      </w:r>
      <w:r w:rsidR="00433B78">
        <w:rPr>
          <w:rFonts w:ascii="Times New Roman" w:hAnsi="Times New Roman" w:cs="Times New Roman"/>
          <w:sz w:val="24"/>
          <w:szCs w:val="24"/>
        </w:rPr>
        <w:t>неприменимым</w:t>
      </w:r>
      <w:r w:rsidRPr="004F6969">
        <w:rPr>
          <w:rFonts w:ascii="Times New Roman" w:hAnsi="Times New Roman" w:cs="Times New Roman"/>
          <w:sz w:val="24"/>
          <w:szCs w:val="24"/>
        </w:rPr>
        <w:t xml:space="preserve">: </w:t>
      </w:r>
      <w:r w:rsidR="00433B78" w:rsidRPr="004F6969">
        <w:rPr>
          <w:rFonts w:ascii="Times New Roman" w:hAnsi="Times New Roman" w:cs="Times New Roman"/>
          <w:sz w:val="24"/>
          <w:szCs w:val="24"/>
        </w:rPr>
        <w:t xml:space="preserve">не всегда представляется возможным </w:t>
      </w:r>
      <w:r w:rsidRPr="004F6969">
        <w:rPr>
          <w:rFonts w:ascii="Times New Roman" w:hAnsi="Times New Roman" w:cs="Times New Roman"/>
          <w:sz w:val="24"/>
          <w:szCs w:val="24"/>
        </w:rPr>
        <w:t>уменьшить количество приобретаемых товаров, работ и услуг, а увеличение доведенных ЛБО может занять неприемлемо длительное время. Поэтому наибольшую популярность среди заказчиков снискали последние две из представленных позиций.</w:t>
      </w:r>
    </w:p>
    <w:p w:rsidR="000561D7" w:rsidRDefault="000561D7" w:rsidP="00FF7AB3">
      <w:pPr>
        <w:spacing w:after="0"/>
        <w:ind w:firstLine="567"/>
        <w:jc w:val="both"/>
        <w:rPr>
          <w:rFonts w:ascii="Times New Roman" w:hAnsi="Times New Roman" w:cs="Times New Roman"/>
          <w:sz w:val="24"/>
          <w:szCs w:val="24"/>
        </w:rPr>
      </w:pPr>
      <w:proofErr w:type="gramStart"/>
      <w:r w:rsidRPr="000561D7">
        <w:rPr>
          <w:rFonts w:ascii="Times New Roman" w:hAnsi="Times New Roman" w:cs="Times New Roman"/>
          <w:sz w:val="24"/>
          <w:szCs w:val="24"/>
        </w:rPr>
        <w:lastRenderedPageBreak/>
        <w:t>Минэкономразвития России</w:t>
      </w:r>
      <w:r w:rsidR="00997620" w:rsidRPr="00997620">
        <w:rPr>
          <w:rFonts w:ascii="Times New Roman" w:hAnsi="Times New Roman" w:cs="Times New Roman"/>
          <w:sz w:val="24"/>
          <w:szCs w:val="24"/>
        </w:rPr>
        <w:t xml:space="preserve"> </w:t>
      </w:r>
      <w:r w:rsidR="00997620" w:rsidRPr="000561D7">
        <w:rPr>
          <w:rFonts w:ascii="Times New Roman" w:hAnsi="Times New Roman" w:cs="Times New Roman"/>
          <w:sz w:val="24"/>
          <w:szCs w:val="24"/>
        </w:rPr>
        <w:t xml:space="preserve">в </w:t>
      </w:r>
      <w:r w:rsidR="00997620" w:rsidRPr="000561D7">
        <w:rPr>
          <w:rFonts w:ascii="Times New Roman" w:hAnsi="Times New Roman" w:cs="Times New Roman"/>
          <w:i/>
          <w:sz w:val="24"/>
          <w:szCs w:val="24"/>
        </w:rPr>
        <w:t>письме от 19.10.2015 г. № Д28и-3133</w:t>
      </w:r>
      <w:r w:rsidR="00997620">
        <w:rPr>
          <w:rFonts w:ascii="Times New Roman" w:hAnsi="Times New Roman" w:cs="Times New Roman"/>
          <w:sz w:val="24"/>
          <w:szCs w:val="24"/>
        </w:rPr>
        <w:t xml:space="preserve">, а затем и Минфин России в </w:t>
      </w:r>
      <w:r w:rsidR="00997620" w:rsidRPr="00997620">
        <w:rPr>
          <w:rFonts w:ascii="Times New Roman" w:hAnsi="Times New Roman" w:cs="Times New Roman"/>
          <w:i/>
          <w:sz w:val="24"/>
          <w:szCs w:val="24"/>
        </w:rPr>
        <w:t>письме от 08.09.2017 г. № 24-01-09/58179,</w:t>
      </w:r>
      <w:r w:rsidR="00997620">
        <w:rPr>
          <w:rFonts w:ascii="Times New Roman" w:hAnsi="Times New Roman" w:cs="Times New Roman"/>
          <w:sz w:val="24"/>
          <w:szCs w:val="24"/>
        </w:rPr>
        <w:t xml:space="preserve"> </w:t>
      </w:r>
      <w:r w:rsidRPr="000561D7">
        <w:rPr>
          <w:rFonts w:ascii="Times New Roman" w:hAnsi="Times New Roman" w:cs="Times New Roman"/>
          <w:sz w:val="24"/>
          <w:szCs w:val="24"/>
        </w:rPr>
        <w:t>счита</w:t>
      </w:r>
      <w:r w:rsidR="00997620">
        <w:rPr>
          <w:rFonts w:ascii="Times New Roman" w:hAnsi="Times New Roman" w:cs="Times New Roman"/>
          <w:sz w:val="24"/>
          <w:szCs w:val="24"/>
        </w:rPr>
        <w:t>ю</w:t>
      </w:r>
      <w:r w:rsidRPr="000561D7">
        <w:rPr>
          <w:rFonts w:ascii="Times New Roman" w:hAnsi="Times New Roman" w:cs="Times New Roman"/>
          <w:sz w:val="24"/>
          <w:szCs w:val="24"/>
        </w:rPr>
        <w:t>т такие действия допустимыми, высказав следующее мнение: заказчик вправе указать цену</w:t>
      </w:r>
      <w:r>
        <w:rPr>
          <w:rFonts w:ascii="Times New Roman" w:hAnsi="Times New Roman" w:cs="Times New Roman"/>
          <w:sz w:val="24"/>
          <w:szCs w:val="24"/>
        </w:rPr>
        <w:t xml:space="preserve"> меньшую,</w:t>
      </w:r>
      <w:r w:rsidRPr="000561D7">
        <w:rPr>
          <w:rFonts w:ascii="Times New Roman" w:hAnsi="Times New Roman" w:cs="Times New Roman"/>
          <w:sz w:val="24"/>
          <w:szCs w:val="24"/>
        </w:rPr>
        <w:t xml:space="preserve"> чем в представленном обосновании НМЦК</w:t>
      </w:r>
      <w:r w:rsidR="00997620" w:rsidRPr="00997620">
        <w:rPr>
          <w:rFonts w:ascii="Times New Roman" w:hAnsi="Times New Roman" w:cs="Times New Roman"/>
          <w:sz w:val="24"/>
          <w:szCs w:val="24"/>
        </w:rPr>
        <w:t xml:space="preserve"> (в том числе полученной по результатам трех комм</w:t>
      </w:r>
      <w:r w:rsidR="00997620">
        <w:rPr>
          <w:rFonts w:ascii="Times New Roman" w:hAnsi="Times New Roman" w:cs="Times New Roman"/>
          <w:sz w:val="24"/>
          <w:szCs w:val="24"/>
        </w:rPr>
        <w:t>ерческих предложений)</w:t>
      </w:r>
      <w:r w:rsidRPr="000561D7">
        <w:rPr>
          <w:rFonts w:ascii="Times New Roman" w:hAnsi="Times New Roman" w:cs="Times New Roman"/>
          <w:sz w:val="24"/>
          <w:szCs w:val="24"/>
        </w:rPr>
        <w:t xml:space="preserve">, и </w:t>
      </w:r>
      <w:r w:rsidR="00997620">
        <w:rPr>
          <w:rFonts w:ascii="Times New Roman" w:hAnsi="Times New Roman" w:cs="Times New Roman"/>
          <w:sz w:val="24"/>
          <w:szCs w:val="24"/>
        </w:rPr>
        <w:t>соответствующую выделенным ЛБО.</w:t>
      </w:r>
      <w:proofErr w:type="gramEnd"/>
    </w:p>
    <w:p w:rsidR="000561D7" w:rsidRDefault="000561D7" w:rsidP="00FF7AB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w:t>
      </w:r>
      <w:r w:rsidRPr="000561D7">
        <w:rPr>
          <w:rFonts w:ascii="Times New Roman" w:hAnsi="Times New Roman" w:cs="Times New Roman"/>
          <w:sz w:val="24"/>
          <w:szCs w:val="24"/>
        </w:rPr>
        <w:t>некоторые контрольные органы все же признают нарушением законодательства о контрактной системе тот факт, что в данном случае документация о закупке не содержит расчета НМЦК, установленной в размере ЛБО.</w:t>
      </w:r>
      <w:r w:rsidRPr="000561D7">
        <w:t xml:space="preserve"> </w:t>
      </w:r>
      <w:r w:rsidRPr="000561D7">
        <w:rPr>
          <w:rFonts w:ascii="Times New Roman" w:hAnsi="Times New Roman" w:cs="Times New Roman"/>
          <w:sz w:val="24"/>
          <w:szCs w:val="24"/>
        </w:rPr>
        <w:t>Чтобы уйти от подобных претензий, можно включить в расчет НМЦК понижающий коэффициент, позволяющий скорректировать ее до размеров ЛБО.</w:t>
      </w:r>
    </w:p>
    <w:p w:rsidR="00046739" w:rsidRPr="00D25462" w:rsidRDefault="00046739" w:rsidP="00FF7AB3">
      <w:pPr>
        <w:spacing w:after="0"/>
        <w:ind w:firstLine="567"/>
        <w:jc w:val="both"/>
        <w:rPr>
          <w:rFonts w:ascii="Times New Roman" w:hAnsi="Times New Roman" w:cs="Times New Roman"/>
          <w:i/>
          <w:sz w:val="24"/>
          <w:szCs w:val="24"/>
        </w:rPr>
      </w:pPr>
      <w:r w:rsidRPr="00D25462">
        <w:rPr>
          <w:rFonts w:ascii="Times New Roman" w:hAnsi="Times New Roman" w:cs="Times New Roman"/>
          <w:i/>
          <w:sz w:val="24"/>
          <w:szCs w:val="24"/>
        </w:rPr>
        <w:t xml:space="preserve">Например, </w:t>
      </w:r>
      <w:proofErr w:type="gramStart"/>
      <w:r w:rsidRPr="00D25462">
        <w:rPr>
          <w:rFonts w:ascii="Times New Roman" w:hAnsi="Times New Roman" w:cs="Times New Roman"/>
          <w:i/>
          <w:sz w:val="24"/>
          <w:szCs w:val="24"/>
        </w:rPr>
        <w:t>обоснованная</w:t>
      </w:r>
      <w:proofErr w:type="gramEnd"/>
      <w:r w:rsidRPr="00D25462">
        <w:rPr>
          <w:rFonts w:ascii="Times New Roman" w:hAnsi="Times New Roman" w:cs="Times New Roman"/>
          <w:i/>
          <w:sz w:val="24"/>
          <w:szCs w:val="24"/>
        </w:rPr>
        <w:t xml:space="preserve"> НМЦК составляет 320 000 руб., а ЛБО – только 300 000 руб. Разделив сумму ЛБО на НМЦК, получим значение понижающего коэффициента:</w:t>
      </w:r>
    </w:p>
    <w:p w:rsidR="00046739" w:rsidRPr="00D25462" w:rsidRDefault="00046739" w:rsidP="00FF7AB3">
      <w:pPr>
        <w:spacing w:after="0"/>
        <w:ind w:firstLine="567"/>
        <w:jc w:val="center"/>
        <w:rPr>
          <w:rFonts w:ascii="Times New Roman" w:hAnsi="Times New Roman" w:cs="Times New Roman"/>
          <w:i/>
          <w:sz w:val="24"/>
          <w:szCs w:val="24"/>
        </w:rPr>
      </w:pPr>
      <w:r w:rsidRPr="00D25462">
        <w:rPr>
          <w:rFonts w:ascii="Times New Roman" w:hAnsi="Times New Roman" w:cs="Times New Roman"/>
          <w:i/>
          <w:sz w:val="24"/>
          <w:szCs w:val="24"/>
        </w:rPr>
        <w:t>300 000 / 320 000 = 0,9375.</w:t>
      </w:r>
    </w:p>
    <w:p w:rsidR="00046739" w:rsidRPr="00D25462" w:rsidRDefault="00046739" w:rsidP="00FF7AB3">
      <w:pPr>
        <w:spacing w:after="0"/>
        <w:ind w:firstLine="567"/>
        <w:jc w:val="both"/>
        <w:rPr>
          <w:rFonts w:ascii="Times New Roman" w:hAnsi="Times New Roman" w:cs="Times New Roman"/>
          <w:i/>
          <w:sz w:val="24"/>
          <w:szCs w:val="24"/>
        </w:rPr>
      </w:pPr>
      <w:r w:rsidRPr="00D25462">
        <w:rPr>
          <w:rFonts w:ascii="Times New Roman" w:hAnsi="Times New Roman" w:cs="Times New Roman"/>
          <w:i/>
          <w:sz w:val="24"/>
          <w:szCs w:val="24"/>
        </w:rPr>
        <w:t xml:space="preserve">Применив данный коэффициент, получим расчет НМЦК </w:t>
      </w:r>
      <w:proofErr w:type="gramStart"/>
      <w:r w:rsidRPr="00D25462">
        <w:rPr>
          <w:rFonts w:ascii="Times New Roman" w:hAnsi="Times New Roman" w:cs="Times New Roman"/>
          <w:i/>
          <w:sz w:val="24"/>
          <w:szCs w:val="24"/>
        </w:rPr>
        <w:t>в</w:t>
      </w:r>
      <w:proofErr w:type="gramEnd"/>
      <w:r w:rsidRPr="00D25462">
        <w:rPr>
          <w:rFonts w:ascii="Times New Roman" w:hAnsi="Times New Roman" w:cs="Times New Roman"/>
          <w:i/>
          <w:sz w:val="24"/>
          <w:szCs w:val="24"/>
        </w:rPr>
        <w:t xml:space="preserve"> имеющихся у нас ЛБО:</w:t>
      </w:r>
    </w:p>
    <w:p w:rsidR="00046739" w:rsidRPr="00D25462" w:rsidRDefault="00046739" w:rsidP="00FF7AB3">
      <w:pPr>
        <w:spacing w:after="0"/>
        <w:ind w:firstLine="567"/>
        <w:jc w:val="center"/>
        <w:rPr>
          <w:rFonts w:ascii="Times New Roman" w:hAnsi="Times New Roman" w:cs="Times New Roman"/>
          <w:i/>
          <w:sz w:val="24"/>
          <w:szCs w:val="24"/>
        </w:rPr>
      </w:pPr>
      <w:r w:rsidRPr="00D25462">
        <w:rPr>
          <w:rFonts w:ascii="Times New Roman" w:hAnsi="Times New Roman" w:cs="Times New Roman"/>
          <w:i/>
          <w:sz w:val="24"/>
          <w:szCs w:val="24"/>
        </w:rPr>
        <w:t>320 000 x 0,9375 = 300 000.</w:t>
      </w:r>
    </w:p>
    <w:p w:rsidR="00046739" w:rsidRDefault="00046739" w:rsidP="00FF7AB3">
      <w:pPr>
        <w:spacing w:after="0"/>
        <w:ind w:firstLine="567"/>
        <w:jc w:val="both"/>
        <w:rPr>
          <w:rFonts w:ascii="Times New Roman" w:hAnsi="Times New Roman" w:cs="Times New Roman"/>
          <w:i/>
          <w:sz w:val="24"/>
          <w:szCs w:val="24"/>
        </w:rPr>
      </w:pPr>
      <w:r w:rsidRPr="00D25462">
        <w:rPr>
          <w:rFonts w:ascii="Times New Roman" w:hAnsi="Times New Roman" w:cs="Times New Roman"/>
          <w:sz w:val="24"/>
          <w:szCs w:val="24"/>
        </w:rPr>
        <w:t xml:space="preserve">Имеются решения контрольно-надзорных </w:t>
      </w:r>
      <w:r w:rsidR="00433B78">
        <w:rPr>
          <w:rFonts w:ascii="Times New Roman" w:hAnsi="Times New Roman" w:cs="Times New Roman"/>
          <w:sz w:val="24"/>
          <w:szCs w:val="24"/>
        </w:rPr>
        <w:t xml:space="preserve">органов </w:t>
      </w:r>
      <w:r w:rsidRPr="00D25462">
        <w:rPr>
          <w:rFonts w:ascii="Times New Roman" w:hAnsi="Times New Roman" w:cs="Times New Roman"/>
          <w:sz w:val="24"/>
          <w:szCs w:val="24"/>
        </w:rPr>
        <w:t xml:space="preserve">о том, что применение заказчиком понижающих коэффициентов при обосновании НМЦК является допустимым (например, </w:t>
      </w:r>
      <w:r w:rsidRPr="00D25462">
        <w:rPr>
          <w:rFonts w:ascii="Times New Roman" w:hAnsi="Times New Roman" w:cs="Times New Roman"/>
          <w:i/>
          <w:sz w:val="24"/>
          <w:szCs w:val="24"/>
        </w:rPr>
        <w:t>решение Челябинского УФАС России от 22.09.2014 г. № 581-ж/2014,</w:t>
      </w:r>
      <w:r w:rsidR="00D25462" w:rsidRPr="00D25462">
        <w:rPr>
          <w:rFonts w:ascii="Times New Roman" w:hAnsi="Times New Roman" w:cs="Times New Roman"/>
        </w:rPr>
        <w:t xml:space="preserve"> </w:t>
      </w:r>
      <w:r w:rsidR="00D25462" w:rsidRPr="00D25462">
        <w:rPr>
          <w:rFonts w:ascii="Times New Roman" w:hAnsi="Times New Roman" w:cs="Times New Roman"/>
          <w:i/>
          <w:sz w:val="24"/>
          <w:szCs w:val="24"/>
        </w:rPr>
        <w:t xml:space="preserve">решение </w:t>
      </w:r>
      <w:r w:rsidR="00D25462" w:rsidRPr="00D25462">
        <w:rPr>
          <w:rFonts w:ascii="Times New Roman" w:hAnsi="Times New Roman" w:cs="Times New Roman"/>
          <w:i/>
        </w:rPr>
        <w:t>Воронежского УФАС России</w:t>
      </w:r>
      <w:r w:rsidR="00D25462" w:rsidRPr="00D25462">
        <w:rPr>
          <w:rFonts w:ascii="Times New Roman" w:hAnsi="Times New Roman" w:cs="Times New Roman"/>
          <w:i/>
          <w:sz w:val="24"/>
          <w:szCs w:val="24"/>
        </w:rPr>
        <w:t xml:space="preserve"> от 27.10.2014 </w:t>
      </w:r>
      <w:r w:rsidR="00D25462">
        <w:rPr>
          <w:rFonts w:ascii="Times New Roman" w:hAnsi="Times New Roman" w:cs="Times New Roman"/>
          <w:i/>
          <w:sz w:val="24"/>
          <w:szCs w:val="24"/>
        </w:rPr>
        <w:t xml:space="preserve">г. </w:t>
      </w:r>
      <w:r w:rsidR="00D25462" w:rsidRPr="00D25462">
        <w:rPr>
          <w:rFonts w:ascii="Times New Roman" w:hAnsi="Times New Roman" w:cs="Times New Roman"/>
          <w:i/>
          <w:sz w:val="24"/>
          <w:szCs w:val="24"/>
        </w:rPr>
        <w:t xml:space="preserve">по делу </w:t>
      </w:r>
      <w:r w:rsidR="00D25462">
        <w:rPr>
          <w:rFonts w:ascii="Times New Roman" w:hAnsi="Times New Roman" w:cs="Times New Roman"/>
          <w:i/>
          <w:sz w:val="24"/>
          <w:szCs w:val="24"/>
        </w:rPr>
        <w:t>№</w:t>
      </w:r>
      <w:r w:rsidR="00D25462" w:rsidRPr="00D25462">
        <w:rPr>
          <w:rFonts w:ascii="Times New Roman" w:hAnsi="Times New Roman" w:cs="Times New Roman"/>
          <w:i/>
          <w:sz w:val="24"/>
          <w:szCs w:val="24"/>
        </w:rPr>
        <w:t xml:space="preserve"> 493-з</w:t>
      </w:r>
      <w:r w:rsidR="00D25462">
        <w:rPr>
          <w:rFonts w:ascii="Times New Roman" w:hAnsi="Times New Roman" w:cs="Times New Roman"/>
          <w:i/>
          <w:sz w:val="24"/>
          <w:szCs w:val="24"/>
        </w:rPr>
        <w:t>).</w:t>
      </w:r>
    </w:p>
    <w:p w:rsidR="00046739" w:rsidRPr="00046739" w:rsidRDefault="00D25462" w:rsidP="00FF7AB3">
      <w:pPr>
        <w:spacing w:after="0"/>
        <w:ind w:firstLine="567"/>
        <w:jc w:val="both"/>
        <w:rPr>
          <w:rFonts w:ascii="Times New Roman" w:hAnsi="Times New Roman" w:cs="Times New Roman"/>
          <w:sz w:val="24"/>
          <w:szCs w:val="24"/>
        </w:rPr>
      </w:pPr>
      <w:r w:rsidRPr="00D25462">
        <w:rPr>
          <w:rFonts w:ascii="Times New Roman" w:hAnsi="Times New Roman" w:cs="Times New Roman"/>
          <w:sz w:val="24"/>
          <w:szCs w:val="24"/>
        </w:rPr>
        <w:t xml:space="preserve">Также </w:t>
      </w:r>
      <w:r w:rsidR="00046739" w:rsidRPr="00046739">
        <w:rPr>
          <w:rFonts w:ascii="Times New Roman" w:hAnsi="Times New Roman" w:cs="Times New Roman"/>
          <w:sz w:val="24"/>
          <w:szCs w:val="24"/>
        </w:rPr>
        <w:t xml:space="preserve">Минэкономразвития России в своем </w:t>
      </w:r>
      <w:r w:rsidR="00046739" w:rsidRPr="00D25462">
        <w:rPr>
          <w:rFonts w:ascii="Times New Roman" w:hAnsi="Times New Roman" w:cs="Times New Roman"/>
          <w:i/>
          <w:sz w:val="24"/>
          <w:szCs w:val="24"/>
        </w:rPr>
        <w:t xml:space="preserve">письме от 06.11.2015 </w:t>
      </w:r>
      <w:r w:rsidRPr="00D25462">
        <w:rPr>
          <w:rFonts w:ascii="Times New Roman" w:hAnsi="Times New Roman" w:cs="Times New Roman"/>
          <w:i/>
          <w:sz w:val="24"/>
          <w:szCs w:val="24"/>
        </w:rPr>
        <w:t>г. №</w:t>
      </w:r>
      <w:r w:rsidR="00046739" w:rsidRPr="00D25462">
        <w:rPr>
          <w:rFonts w:ascii="Times New Roman" w:hAnsi="Times New Roman" w:cs="Times New Roman"/>
          <w:i/>
          <w:sz w:val="24"/>
          <w:szCs w:val="24"/>
        </w:rPr>
        <w:t xml:space="preserve"> Д28и-3334</w:t>
      </w:r>
      <w:r w:rsidR="00046739" w:rsidRPr="00046739">
        <w:rPr>
          <w:rFonts w:ascii="Times New Roman" w:hAnsi="Times New Roman" w:cs="Times New Roman"/>
          <w:sz w:val="24"/>
          <w:szCs w:val="24"/>
        </w:rPr>
        <w:t xml:space="preserve"> указывало, что Законом </w:t>
      </w:r>
      <w:r>
        <w:rPr>
          <w:rFonts w:ascii="Times New Roman" w:hAnsi="Times New Roman" w:cs="Times New Roman"/>
          <w:sz w:val="24"/>
          <w:szCs w:val="24"/>
        </w:rPr>
        <w:t xml:space="preserve">о контрактной системе </w:t>
      </w:r>
      <w:r w:rsidR="00046739" w:rsidRPr="00046739">
        <w:rPr>
          <w:rFonts w:ascii="Times New Roman" w:hAnsi="Times New Roman" w:cs="Times New Roman"/>
          <w:sz w:val="24"/>
          <w:szCs w:val="24"/>
        </w:rPr>
        <w:t>не установлены какие-либо ограничения по применению понижающих коэффициентов при обосновании НМЦК проектно-сметным методом</w:t>
      </w:r>
      <w:r w:rsidR="0095147C">
        <w:rPr>
          <w:rFonts w:ascii="Times New Roman" w:hAnsi="Times New Roman" w:cs="Times New Roman"/>
          <w:sz w:val="24"/>
          <w:szCs w:val="24"/>
        </w:rPr>
        <w:t>. Д</w:t>
      </w:r>
      <w:r w:rsidR="0095147C" w:rsidRPr="00046739">
        <w:rPr>
          <w:rFonts w:ascii="Times New Roman" w:hAnsi="Times New Roman" w:cs="Times New Roman"/>
          <w:sz w:val="24"/>
          <w:szCs w:val="24"/>
        </w:rPr>
        <w:t>анный вывод</w:t>
      </w:r>
      <w:r w:rsidR="0095147C">
        <w:rPr>
          <w:rFonts w:ascii="Times New Roman" w:hAnsi="Times New Roman" w:cs="Times New Roman"/>
          <w:sz w:val="24"/>
          <w:szCs w:val="24"/>
        </w:rPr>
        <w:t xml:space="preserve"> </w:t>
      </w:r>
      <w:r>
        <w:rPr>
          <w:rFonts w:ascii="Times New Roman" w:hAnsi="Times New Roman" w:cs="Times New Roman"/>
          <w:sz w:val="24"/>
          <w:szCs w:val="24"/>
        </w:rPr>
        <w:t>можно</w:t>
      </w:r>
      <w:r w:rsidR="00046739" w:rsidRPr="00046739">
        <w:rPr>
          <w:rFonts w:ascii="Times New Roman" w:hAnsi="Times New Roman" w:cs="Times New Roman"/>
          <w:sz w:val="24"/>
          <w:szCs w:val="24"/>
        </w:rPr>
        <w:t xml:space="preserve"> </w:t>
      </w:r>
      <w:r w:rsidR="0095147C">
        <w:rPr>
          <w:rFonts w:ascii="Times New Roman" w:hAnsi="Times New Roman" w:cs="Times New Roman"/>
          <w:sz w:val="24"/>
          <w:szCs w:val="24"/>
        </w:rPr>
        <w:t xml:space="preserve">в принципе </w:t>
      </w:r>
      <w:r w:rsidR="00046739" w:rsidRPr="00046739">
        <w:rPr>
          <w:rFonts w:ascii="Times New Roman" w:hAnsi="Times New Roman" w:cs="Times New Roman"/>
          <w:sz w:val="24"/>
          <w:szCs w:val="24"/>
        </w:rPr>
        <w:t>распространить и на метод сопоставимых рыночных цен (анализа рынка).</w:t>
      </w:r>
    </w:p>
    <w:p w:rsidR="00432DDC" w:rsidRDefault="00D25462" w:rsidP="00FF7AB3">
      <w:pPr>
        <w:spacing w:after="0"/>
        <w:ind w:firstLine="567"/>
        <w:jc w:val="both"/>
        <w:rPr>
          <w:rFonts w:ascii="Times New Roman" w:hAnsi="Times New Roman" w:cs="Times New Roman"/>
          <w:sz w:val="24"/>
          <w:szCs w:val="24"/>
        </w:rPr>
      </w:pPr>
      <w:r>
        <w:rPr>
          <w:rFonts w:ascii="Times New Roman" w:hAnsi="Times New Roman" w:cs="Times New Roman"/>
          <w:sz w:val="24"/>
          <w:szCs w:val="24"/>
        </w:rPr>
        <w:t>Однако п</w:t>
      </w:r>
      <w:r w:rsidRPr="00D25462">
        <w:rPr>
          <w:rFonts w:ascii="Times New Roman" w:hAnsi="Times New Roman" w:cs="Times New Roman"/>
          <w:sz w:val="24"/>
          <w:szCs w:val="24"/>
        </w:rPr>
        <w:t xml:space="preserve">онижение НМЦК до размеров ЛБО </w:t>
      </w:r>
      <w:r>
        <w:rPr>
          <w:rFonts w:ascii="Times New Roman" w:hAnsi="Times New Roman" w:cs="Times New Roman"/>
          <w:sz w:val="24"/>
          <w:szCs w:val="24"/>
        </w:rPr>
        <w:t>не вызывает нареканий</w:t>
      </w:r>
      <w:r w:rsidR="00432DDC">
        <w:rPr>
          <w:rFonts w:ascii="Times New Roman" w:hAnsi="Times New Roman" w:cs="Times New Roman"/>
          <w:sz w:val="24"/>
          <w:szCs w:val="24"/>
        </w:rPr>
        <w:t xml:space="preserve"> со стороны</w:t>
      </w:r>
      <w:r>
        <w:rPr>
          <w:rFonts w:ascii="Times New Roman" w:hAnsi="Times New Roman" w:cs="Times New Roman"/>
          <w:sz w:val="24"/>
          <w:szCs w:val="24"/>
        </w:rPr>
        <w:t xml:space="preserve"> контрольных органов</w:t>
      </w:r>
      <w:r w:rsidRPr="00D25462">
        <w:rPr>
          <w:rFonts w:ascii="Times New Roman" w:hAnsi="Times New Roman" w:cs="Times New Roman"/>
          <w:sz w:val="24"/>
          <w:szCs w:val="24"/>
        </w:rPr>
        <w:t>, если разность между НМЦК и ЛБО и в относительном, и в абсолютном выражении предст</w:t>
      </w:r>
      <w:r>
        <w:rPr>
          <w:rFonts w:ascii="Times New Roman" w:hAnsi="Times New Roman" w:cs="Times New Roman"/>
          <w:sz w:val="24"/>
          <w:szCs w:val="24"/>
        </w:rPr>
        <w:t xml:space="preserve">авляется сравнительно небольшой. </w:t>
      </w:r>
    </w:p>
    <w:p w:rsidR="004F6969" w:rsidRDefault="00433B78" w:rsidP="00FF7AB3">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Так, </w:t>
      </w:r>
      <w:r w:rsidRPr="00433B78">
        <w:rPr>
          <w:rFonts w:ascii="Times New Roman" w:hAnsi="Times New Roman" w:cs="Times New Roman"/>
          <w:i/>
          <w:sz w:val="24"/>
          <w:szCs w:val="24"/>
        </w:rPr>
        <w:t xml:space="preserve">решением Омского УФАС России от </w:t>
      </w:r>
      <w:smartTag w:uri="urn:schemas-microsoft-com:office:smarttags" w:element="date">
        <w:smartTagPr>
          <w:attr w:name="ls" w:val="trans"/>
          <w:attr w:name="Month" w:val="09"/>
          <w:attr w:name="Day" w:val="15"/>
          <w:attr w:name="Year" w:val="2014"/>
        </w:smartTagPr>
        <w:r w:rsidRPr="00433B78">
          <w:rPr>
            <w:rFonts w:ascii="Times New Roman" w:hAnsi="Times New Roman" w:cs="Times New Roman"/>
            <w:i/>
            <w:sz w:val="24"/>
            <w:szCs w:val="24"/>
          </w:rPr>
          <w:t>15.09.2014</w:t>
        </w:r>
      </w:smartTag>
      <w:r w:rsidRPr="00433B78">
        <w:rPr>
          <w:rFonts w:ascii="Times New Roman" w:hAnsi="Times New Roman" w:cs="Times New Roman"/>
          <w:i/>
          <w:sz w:val="24"/>
          <w:szCs w:val="24"/>
        </w:rPr>
        <w:t xml:space="preserve"> г. № 03-10.1/500-2014</w:t>
      </w:r>
      <w:r>
        <w:rPr>
          <w:rFonts w:ascii="Times New Roman" w:hAnsi="Times New Roman" w:cs="Times New Roman"/>
          <w:sz w:val="24"/>
          <w:szCs w:val="24"/>
        </w:rPr>
        <w:t xml:space="preserve"> было признано, что у</w:t>
      </w:r>
      <w:r w:rsidRPr="00433B78">
        <w:rPr>
          <w:rFonts w:ascii="Times New Roman" w:hAnsi="Times New Roman" w:cs="Times New Roman"/>
          <w:sz w:val="24"/>
          <w:szCs w:val="24"/>
        </w:rPr>
        <w:t xml:space="preserve">становленная заказчиком </w:t>
      </w:r>
      <w:r>
        <w:rPr>
          <w:rFonts w:ascii="Times New Roman" w:hAnsi="Times New Roman" w:cs="Times New Roman"/>
          <w:sz w:val="24"/>
          <w:szCs w:val="24"/>
        </w:rPr>
        <w:t xml:space="preserve">НМЦК в соответствии с выделенными лимитами </w:t>
      </w:r>
      <w:r w:rsidR="00B2571D">
        <w:rPr>
          <w:rFonts w:ascii="Times New Roman" w:hAnsi="Times New Roman" w:cs="Times New Roman"/>
          <w:sz w:val="24"/>
          <w:szCs w:val="24"/>
        </w:rPr>
        <w:t>бюджетных</w:t>
      </w:r>
      <w:r>
        <w:rPr>
          <w:rFonts w:ascii="Times New Roman" w:hAnsi="Times New Roman" w:cs="Times New Roman"/>
          <w:sz w:val="24"/>
          <w:szCs w:val="24"/>
        </w:rPr>
        <w:t xml:space="preserve"> обязательств не </w:t>
      </w:r>
      <w:r w:rsidR="00B2571D">
        <w:rPr>
          <w:rFonts w:ascii="Times New Roman" w:hAnsi="Times New Roman" w:cs="Times New Roman"/>
          <w:sz w:val="24"/>
          <w:szCs w:val="24"/>
        </w:rPr>
        <w:t>соответствует</w:t>
      </w:r>
      <w:r w:rsidRPr="00433B78">
        <w:rPr>
          <w:rFonts w:ascii="Times New Roman" w:hAnsi="Times New Roman" w:cs="Times New Roman"/>
          <w:sz w:val="24"/>
          <w:szCs w:val="24"/>
        </w:rPr>
        <w:t xml:space="preserve"> обоснованию НМЦК</w:t>
      </w:r>
      <w:r w:rsidR="00B2571D">
        <w:rPr>
          <w:rFonts w:ascii="Times New Roman" w:hAnsi="Times New Roman" w:cs="Times New Roman"/>
          <w:sz w:val="24"/>
          <w:szCs w:val="24"/>
        </w:rPr>
        <w:t xml:space="preserve"> (обоснованная НМЦК в указанном примере составляла </w:t>
      </w:r>
      <w:r w:rsidR="00B2571D" w:rsidRPr="00B2571D">
        <w:rPr>
          <w:rFonts w:ascii="Times New Roman" w:hAnsi="Times New Roman" w:cs="Times New Roman"/>
          <w:sz w:val="24"/>
          <w:szCs w:val="24"/>
        </w:rPr>
        <w:t>5</w:t>
      </w:r>
      <w:r w:rsidR="00B2571D" w:rsidRPr="00D25462">
        <w:rPr>
          <w:rFonts w:ascii="Times New Roman" w:hAnsi="Times New Roman" w:cs="Times New Roman"/>
          <w:i/>
          <w:sz w:val="24"/>
          <w:szCs w:val="24"/>
        </w:rPr>
        <w:t> </w:t>
      </w:r>
      <w:r w:rsidR="00B2571D" w:rsidRPr="00B2571D">
        <w:rPr>
          <w:rFonts w:ascii="Times New Roman" w:hAnsi="Times New Roman" w:cs="Times New Roman"/>
          <w:sz w:val="24"/>
          <w:szCs w:val="24"/>
        </w:rPr>
        <w:t>272</w:t>
      </w:r>
      <w:r w:rsidR="00B2571D">
        <w:rPr>
          <w:rFonts w:ascii="Times New Roman" w:hAnsi="Times New Roman" w:cs="Times New Roman"/>
          <w:i/>
          <w:sz w:val="24"/>
          <w:szCs w:val="24"/>
        </w:rPr>
        <w:t> </w:t>
      </w:r>
      <w:r w:rsidR="00B2571D" w:rsidRPr="00B2571D">
        <w:rPr>
          <w:rFonts w:ascii="Times New Roman" w:hAnsi="Times New Roman" w:cs="Times New Roman"/>
          <w:sz w:val="24"/>
          <w:szCs w:val="24"/>
        </w:rPr>
        <w:t>156</w:t>
      </w:r>
      <w:r w:rsidR="00B2571D">
        <w:rPr>
          <w:rFonts w:ascii="Times New Roman" w:hAnsi="Times New Roman" w:cs="Times New Roman"/>
          <w:sz w:val="24"/>
          <w:szCs w:val="24"/>
        </w:rPr>
        <w:t xml:space="preserve"> руб., а сумма ЛБО – </w:t>
      </w:r>
      <w:r w:rsidR="00B2571D" w:rsidRPr="00B2571D">
        <w:rPr>
          <w:rFonts w:ascii="Times New Roman" w:hAnsi="Times New Roman" w:cs="Times New Roman"/>
          <w:sz w:val="24"/>
          <w:szCs w:val="24"/>
        </w:rPr>
        <w:t>4</w:t>
      </w:r>
      <w:r w:rsidR="00B2571D" w:rsidRPr="00D25462">
        <w:rPr>
          <w:rFonts w:ascii="Times New Roman" w:hAnsi="Times New Roman" w:cs="Times New Roman"/>
          <w:i/>
          <w:sz w:val="24"/>
          <w:szCs w:val="24"/>
        </w:rPr>
        <w:t> </w:t>
      </w:r>
      <w:r w:rsidR="00B2571D" w:rsidRPr="00B2571D">
        <w:rPr>
          <w:rFonts w:ascii="Times New Roman" w:hAnsi="Times New Roman" w:cs="Times New Roman"/>
          <w:sz w:val="24"/>
          <w:szCs w:val="24"/>
        </w:rPr>
        <w:t>600</w:t>
      </w:r>
      <w:r w:rsidR="00B2571D">
        <w:rPr>
          <w:rFonts w:ascii="Times New Roman" w:hAnsi="Times New Roman" w:cs="Times New Roman"/>
          <w:i/>
          <w:sz w:val="24"/>
          <w:szCs w:val="24"/>
        </w:rPr>
        <w:t> </w:t>
      </w:r>
      <w:r w:rsidR="00B2571D" w:rsidRPr="00B2571D">
        <w:rPr>
          <w:rFonts w:ascii="Times New Roman" w:hAnsi="Times New Roman" w:cs="Times New Roman"/>
          <w:sz w:val="24"/>
          <w:szCs w:val="24"/>
        </w:rPr>
        <w:t>000</w:t>
      </w:r>
      <w:r w:rsidR="00B2571D">
        <w:rPr>
          <w:rFonts w:ascii="Times New Roman" w:hAnsi="Times New Roman" w:cs="Times New Roman"/>
          <w:sz w:val="24"/>
          <w:szCs w:val="24"/>
        </w:rPr>
        <w:t xml:space="preserve"> руб., р</w:t>
      </w:r>
      <w:r w:rsidR="00B2571D" w:rsidRPr="00B2571D">
        <w:rPr>
          <w:rFonts w:ascii="Times New Roman" w:hAnsi="Times New Roman" w:cs="Times New Roman"/>
          <w:sz w:val="24"/>
          <w:szCs w:val="24"/>
        </w:rPr>
        <w:t>азность между НМЦК и ЛБО составила 672</w:t>
      </w:r>
      <w:r w:rsidR="00B2571D" w:rsidRPr="00D25462">
        <w:rPr>
          <w:rFonts w:ascii="Times New Roman" w:hAnsi="Times New Roman" w:cs="Times New Roman"/>
          <w:i/>
          <w:sz w:val="24"/>
          <w:szCs w:val="24"/>
        </w:rPr>
        <w:t> </w:t>
      </w:r>
      <w:r w:rsidR="00B2571D">
        <w:rPr>
          <w:rFonts w:ascii="Times New Roman" w:hAnsi="Times New Roman" w:cs="Times New Roman"/>
          <w:sz w:val="24"/>
          <w:szCs w:val="24"/>
        </w:rPr>
        <w:t>156 руб.).</w:t>
      </w:r>
      <w:proofErr w:type="gramEnd"/>
    </w:p>
    <w:p w:rsidR="0048230C" w:rsidRDefault="0048230C" w:rsidP="00FF7AB3">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Также </w:t>
      </w:r>
      <w:r w:rsidRPr="00045F2D">
        <w:rPr>
          <w:rFonts w:ascii="Times New Roman" w:hAnsi="Times New Roman" w:cs="Times New Roman"/>
          <w:i/>
          <w:sz w:val="24"/>
          <w:szCs w:val="24"/>
        </w:rPr>
        <w:t xml:space="preserve">Постановлением Арбитражного суда Московского округа от 23.03.2016 </w:t>
      </w:r>
      <w:r w:rsidR="00045F2D" w:rsidRPr="00045F2D">
        <w:rPr>
          <w:rFonts w:ascii="Times New Roman" w:hAnsi="Times New Roman" w:cs="Times New Roman"/>
          <w:i/>
          <w:sz w:val="24"/>
          <w:szCs w:val="24"/>
        </w:rPr>
        <w:t xml:space="preserve">г. </w:t>
      </w:r>
      <w:r w:rsidRPr="00045F2D">
        <w:rPr>
          <w:rFonts w:ascii="Times New Roman" w:hAnsi="Times New Roman" w:cs="Times New Roman"/>
          <w:i/>
          <w:sz w:val="24"/>
          <w:szCs w:val="24"/>
        </w:rPr>
        <w:t>по делу № А40-106887/2015</w:t>
      </w:r>
      <w:r>
        <w:rPr>
          <w:rFonts w:ascii="Times New Roman" w:hAnsi="Times New Roman" w:cs="Times New Roman"/>
          <w:sz w:val="24"/>
          <w:szCs w:val="24"/>
        </w:rPr>
        <w:t xml:space="preserve"> </w:t>
      </w:r>
      <w:r w:rsidR="005307CF">
        <w:rPr>
          <w:rFonts w:ascii="Times New Roman" w:hAnsi="Times New Roman" w:cs="Times New Roman"/>
          <w:sz w:val="24"/>
          <w:szCs w:val="24"/>
        </w:rPr>
        <w:t xml:space="preserve">было признано нарушением применение заказчиком </w:t>
      </w:r>
      <w:r w:rsidR="005307CF" w:rsidRPr="005307CF">
        <w:rPr>
          <w:rFonts w:ascii="Times New Roman" w:hAnsi="Times New Roman" w:cs="Times New Roman"/>
          <w:sz w:val="24"/>
          <w:szCs w:val="24"/>
        </w:rPr>
        <w:t xml:space="preserve">понижающего коэффициента </w:t>
      </w:r>
      <w:r w:rsidR="005307CF">
        <w:rPr>
          <w:rFonts w:ascii="Times New Roman" w:hAnsi="Times New Roman" w:cs="Times New Roman"/>
          <w:sz w:val="24"/>
          <w:szCs w:val="24"/>
        </w:rPr>
        <w:t xml:space="preserve">в размере </w:t>
      </w:r>
      <w:r w:rsidR="005307CF" w:rsidRPr="005307CF">
        <w:rPr>
          <w:rFonts w:ascii="Times New Roman" w:hAnsi="Times New Roman" w:cs="Times New Roman"/>
          <w:sz w:val="24"/>
          <w:szCs w:val="24"/>
        </w:rPr>
        <w:t>0,0001</w:t>
      </w:r>
      <w:r w:rsidR="005307CF">
        <w:rPr>
          <w:rFonts w:ascii="Times New Roman" w:hAnsi="Times New Roman" w:cs="Times New Roman"/>
          <w:sz w:val="24"/>
          <w:szCs w:val="24"/>
        </w:rPr>
        <w:t>,</w:t>
      </w:r>
      <w:r w:rsidR="005307CF" w:rsidRPr="005307CF">
        <w:rPr>
          <w:rFonts w:ascii="Times New Roman" w:hAnsi="Times New Roman" w:cs="Times New Roman"/>
          <w:sz w:val="24"/>
          <w:szCs w:val="24"/>
        </w:rPr>
        <w:t xml:space="preserve"> в результате чего НМЦК была снижена в сравнении с реальной стоимостью работ, установленной посредством сметного расчета, в 10</w:t>
      </w:r>
      <w:r w:rsidR="00F572F3">
        <w:rPr>
          <w:rFonts w:ascii="Times New Roman" w:hAnsi="Times New Roman" w:cs="Times New Roman"/>
          <w:i/>
          <w:sz w:val="24"/>
          <w:szCs w:val="24"/>
        </w:rPr>
        <w:t> </w:t>
      </w:r>
      <w:r w:rsidR="005307CF" w:rsidRPr="005307CF">
        <w:rPr>
          <w:rFonts w:ascii="Times New Roman" w:hAnsi="Times New Roman" w:cs="Times New Roman"/>
          <w:sz w:val="24"/>
          <w:szCs w:val="24"/>
        </w:rPr>
        <w:t>000 раз</w:t>
      </w:r>
      <w:r w:rsidR="00045F2D">
        <w:rPr>
          <w:rFonts w:ascii="Times New Roman" w:hAnsi="Times New Roman" w:cs="Times New Roman"/>
          <w:sz w:val="24"/>
          <w:szCs w:val="24"/>
        </w:rPr>
        <w:t xml:space="preserve"> (расчетная НМЦК составляла </w:t>
      </w:r>
      <w:r w:rsidR="00045F2D" w:rsidRPr="00045F2D">
        <w:rPr>
          <w:rFonts w:ascii="Times New Roman" w:hAnsi="Times New Roman" w:cs="Times New Roman"/>
          <w:sz w:val="24"/>
          <w:szCs w:val="24"/>
        </w:rPr>
        <w:t>1</w:t>
      </w:r>
      <w:r w:rsidR="00045F2D">
        <w:rPr>
          <w:rFonts w:ascii="Times New Roman" w:hAnsi="Times New Roman" w:cs="Times New Roman"/>
          <w:i/>
          <w:sz w:val="24"/>
          <w:szCs w:val="24"/>
        </w:rPr>
        <w:t> </w:t>
      </w:r>
      <w:r w:rsidR="00045F2D" w:rsidRPr="00045F2D">
        <w:rPr>
          <w:rFonts w:ascii="Times New Roman" w:hAnsi="Times New Roman" w:cs="Times New Roman"/>
          <w:sz w:val="24"/>
          <w:szCs w:val="24"/>
        </w:rPr>
        <w:t>089</w:t>
      </w:r>
      <w:r w:rsidR="00045F2D">
        <w:rPr>
          <w:rFonts w:ascii="Times New Roman" w:hAnsi="Times New Roman" w:cs="Times New Roman"/>
          <w:i/>
          <w:sz w:val="24"/>
          <w:szCs w:val="24"/>
        </w:rPr>
        <w:t> </w:t>
      </w:r>
      <w:r w:rsidR="00045F2D" w:rsidRPr="00045F2D">
        <w:rPr>
          <w:rFonts w:ascii="Times New Roman" w:hAnsi="Times New Roman" w:cs="Times New Roman"/>
          <w:sz w:val="24"/>
          <w:szCs w:val="24"/>
        </w:rPr>
        <w:t>467</w:t>
      </w:r>
      <w:r w:rsidR="00045F2D">
        <w:rPr>
          <w:rFonts w:ascii="Times New Roman" w:hAnsi="Times New Roman" w:cs="Times New Roman"/>
          <w:i/>
          <w:sz w:val="24"/>
          <w:szCs w:val="24"/>
        </w:rPr>
        <w:t> </w:t>
      </w:r>
      <w:r w:rsidR="00045F2D" w:rsidRPr="00045F2D">
        <w:rPr>
          <w:rFonts w:ascii="Times New Roman" w:hAnsi="Times New Roman" w:cs="Times New Roman"/>
          <w:sz w:val="24"/>
          <w:szCs w:val="24"/>
        </w:rPr>
        <w:t>681,28</w:t>
      </w:r>
      <w:r w:rsidR="00045F2D">
        <w:rPr>
          <w:rFonts w:ascii="Times New Roman" w:hAnsi="Times New Roman" w:cs="Times New Roman"/>
          <w:sz w:val="24"/>
          <w:szCs w:val="24"/>
        </w:rPr>
        <w:t xml:space="preserve"> руб., в результате применения понижающего коэффициента была снижена до </w:t>
      </w:r>
      <w:r w:rsidR="00045F2D" w:rsidRPr="00045F2D">
        <w:rPr>
          <w:rFonts w:ascii="Times New Roman" w:hAnsi="Times New Roman" w:cs="Times New Roman"/>
          <w:sz w:val="24"/>
          <w:szCs w:val="24"/>
        </w:rPr>
        <w:t>108</w:t>
      </w:r>
      <w:proofErr w:type="gramEnd"/>
      <w:r w:rsidR="00045F2D">
        <w:rPr>
          <w:rFonts w:ascii="Times New Roman" w:hAnsi="Times New Roman" w:cs="Times New Roman"/>
          <w:i/>
          <w:sz w:val="24"/>
          <w:szCs w:val="24"/>
        </w:rPr>
        <w:t> </w:t>
      </w:r>
      <w:proofErr w:type="gramStart"/>
      <w:r w:rsidR="00045F2D" w:rsidRPr="00045F2D">
        <w:rPr>
          <w:rFonts w:ascii="Times New Roman" w:hAnsi="Times New Roman" w:cs="Times New Roman"/>
          <w:sz w:val="24"/>
          <w:szCs w:val="24"/>
        </w:rPr>
        <w:t>946,77</w:t>
      </w:r>
      <w:r w:rsidR="00045F2D">
        <w:rPr>
          <w:rFonts w:ascii="Times New Roman" w:hAnsi="Times New Roman" w:cs="Times New Roman"/>
          <w:sz w:val="24"/>
          <w:szCs w:val="24"/>
        </w:rPr>
        <w:t xml:space="preserve"> руб.).</w:t>
      </w:r>
      <w:proofErr w:type="gramEnd"/>
      <w:r w:rsidR="00045F2D">
        <w:rPr>
          <w:rFonts w:ascii="Times New Roman" w:hAnsi="Times New Roman" w:cs="Times New Roman"/>
          <w:sz w:val="24"/>
          <w:szCs w:val="24"/>
        </w:rPr>
        <w:t xml:space="preserve"> Ситуация была усугублена тем, что такое</w:t>
      </w:r>
      <w:r w:rsidR="00045F2D" w:rsidRPr="00045F2D">
        <w:rPr>
          <w:rFonts w:ascii="Times New Roman" w:hAnsi="Times New Roman" w:cs="Times New Roman"/>
          <w:sz w:val="24"/>
          <w:szCs w:val="24"/>
        </w:rPr>
        <w:t xml:space="preserve"> понижени</w:t>
      </w:r>
      <w:r w:rsidR="00045F2D">
        <w:rPr>
          <w:rFonts w:ascii="Times New Roman" w:hAnsi="Times New Roman" w:cs="Times New Roman"/>
          <w:sz w:val="24"/>
          <w:szCs w:val="24"/>
        </w:rPr>
        <w:t>е НМЦК</w:t>
      </w:r>
      <w:r w:rsidR="00045F2D" w:rsidRPr="00045F2D">
        <w:rPr>
          <w:rFonts w:ascii="Times New Roman" w:hAnsi="Times New Roman" w:cs="Times New Roman"/>
          <w:sz w:val="24"/>
          <w:szCs w:val="24"/>
        </w:rPr>
        <w:t xml:space="preserve"> в 10</w:t>
      </w:r>
      <w:r w:rsidR="00FF7AB3">
        <w:rPr>
          <w:rFonts w:ascii="Times New Roman" w:hAnsi="Times New Roman" w:cs="Times New Roman"/>
          <w:i/>
          <w:sz w:val="24"/>
          <w:szCs w:val="24"/>
        </w:rPr>
        <w:t> </w:t>
      </w:r>
      <w:r w:rsidR="00045F2D" w:rsidRPr="00045F2D">
        <w:rPr>
          <w:rFonts w:ascii="Times New Roman" w:hAnsi="Times New Roman" w:cs="Times New Roman"/>
          <w:sz w:val="24"/>
          <w:szCs w:val="24"/>
        </w:rPr>
        <w:t>000 раз позволило</w:t>
      </w:r>
      <w:r w:rsidR="00045F2D">
        <w:rPr>
          <w:rFonts w:ascii="Times New Roman" w:hAnsi="Times New Roman" w:cs="Times New Roman"/>
          <w:sz w:val="24"/>
          <w:szCs w:val="24"/>
        </w:rPr>
        <w:t xml:space="preserve"> заказчику </w:t>
      </w:r>
      <w:r w:rsidR="00045F2D" w:rsidRPr="00045F2D">
        <w:rPr>
          <w:rFonts w:ascii="Times New Roman" w:hAnsi="Times New Roman" w:cs="Times New Roman"/>
          <w:sz w:val="24"/>
          <w:szCs w:val="24"/>
        </w:rPr>
        <w:t xml:space="preserve">осуществить закупку </w:t>
      </w:r>
      <w:r w:rsidR="00045F2D">
        <w:rPr>
          <w:rFonts w:ascii="Times New Roman" w:hAnsi="Times New Roman" w:cs="Times New Roman"/>
          <w:sz w:val="24"/>
          <w:szCs w:val="24"/>
        </w:rPr>
        <w:t>путем</w:t>
      </w:r>
      <w:r w:rsidR="00045F2D" w:rsidRPr="00045F2D">
        <w:rPr>
          <w:rFonts w:ascii="Times New Roman" w:hAnsi="Times New Roman" w:cs="Times New Roman"/>
          <w:sz w:val="24"/>
          <w:szCs w:val="24"/>
        </w:rPr>
        <w:t xml:space="preserve"> запроса котировок</w:t>
      </w:r>
      <w:r w:rsidR="00045F2D">
        <w:rPr>
          <w:rFonts w:ascii="Times New Roman" w:hAnsi="Times New Roman" w:cs="Times New Roman"/>
          <w:sz w:val="24"/>
          <w:szCs w:val="24"/>
        </w:rPr>
        <w:t>.</w:t>
      </w:r>
    </w:p>
    <w:p w:rsidR="00D25462" w:rsidRDefault="00433B78" w:rsidP="00FF7AB3">
      <w:pPr>
        <w:spacing w:after="0"/>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е</w:t>
      </w:r>
      <w:r w:rsidRPr="00433B78">
        <w:rPr>
          <w:rFonts w:ascii="Times New Roman" w:hAnsi="Times New Roman" w:cs="Times New Roman"/>
          <w:sz w:val="24"/>
          <w:szCs w:val="24"/>
        </w:rPr>
        <w:t xml:space="preserve">сли НМЦК превышает ЛБО, лучше всего добиться увеличения ЛБО до размеров НМЦК либо уменьшить количество поставляемых товаров (объем приобретаемых работ, услуг) таким образом, чтобы с учетом пропорционального снижения НМЦК выйти на величину выделенных ЛБО. </w:t>
      </w:r>
      <w:proofErr w:type="gramStart"/>
      <w:r w:rsidRPr="00433B78">
        <w:rPr>
          <w:rFonts w:ascii="Times New Roman" w:hAnsi="Times New Roman" w:cs="Times New Roman"/>
          <w:sz w:val="24"/>
          <w:szCs w:val="24"/>
        </w:rPr>
        <w:t xml:space="preserve">Если же ни то, ни другое по каким-либо причинам неосуществимо, можно применить к обоснованной НМЦК </w:t>
      </w:r>
      <w:r w:rsidRPr="00433B78">
        <w:rPr>
          <w:rFonts w:ascii="Times New Roman" w:hAnsi="Times New Roman" w:cs="Times New Roman"/>
          <w:sz w:val="24"/>
          <w:szCs w:val="24"/>
        </w:rPr>
        <w:lastRenderedPageBreak/>
        <w:t>понижающий коэффициент, позволяющий привести ее к размерам ЛБО.</w:t>
      </w:r>
      <w:proofErr w:type="gramEnd"/>
      <w:r w:rsidRPr="00433B78">
        <w:rPr>
          <w:rFonts w:ascii="Times New Roman" w:hAnsi="Times New Roman" w:cs="Times New Roman"/>
          <w:sz w:val="24"/>
          <w:szCs w:val="24"/>
        </w:rPr>
        <w:t xml:space="preserve"> Однако данный вариант не лишен определенных рисков, поскольку в настоящее время не существует формальных правил, позволяющих объективно оценить правомерность </w:t>
      </w:r>
      <w:r>
        <w:rPr>
          <w:rFonts w:ascii="Times New Roman" w:hAnsi="Times New Roman" w:cs="Times New Roman"/>
          <w:sz w:val="24"/>
          <w:szCs w:val="24"/>
        </w:rPr>
        <w:t>«</w:t>
      </w:r>
      <w:r w:rsidRPr="00433B78">
        <w:rPr>
          <w:rFonts w:ascii="Times New Roman" w:hAnsi="Times New Roman" w:cs="Times New Roman"/>
          <w:sz w:val="24"/>
          <w:szCs w:val="24"/>
        </w:rPr>
        <w:t>занижения</w:t>
      </w:r>
      <w:r>
        <w:rPr>
          <w:rFonts w:ascii="Times New Roman" w:hAnsi="Times New Roman" w:cs="Times New Roman"/>
          <w:sz w:val="24"/>
          <w:szCs w:val="24"/>
        </w:rPr>
        <w:t>»</w:t>
      </w:r>
      <w:r w:rsidRPr="00433B78">
        <w:rPr>
          <w:rFonts w:ascii="Times New Roman" w:hAnsi="Times New Roman" w:cs="Times New Roman"/>
          <w:sz w:val="24"/>
          <w:szCs w:val="24"/>
        </w:rPr>
        <w:t xml:space="preserve"> НМЦК. В этой связи заказчикам </w:t>
      </w:r>
      <w:r>
        <w:rPr>
          <w:rFonts w:ascii="Times New Roman" w:hAnsi="Times New Roman" w:cs="Times New Roman"/>
          <w:sz w:val="24"/>
          <w:szCs w:val="24"/>
        </w:rPr>
        <w:t xml:space="preserve">лучше не </w:t>
      </w:r>
      <w:r w:rsidRPr="00433B78">
        <w:rPr>
          <w:rFonts w:ascii="Times New Roman" w:hAnsi="Times New Roman" w:cs="Times New Roman"/>
          <w:sz w:val="24"/>
          <w:szCs w:val="24"/>
        </w:rPr>
        <w:t>пользоваться понижающими коэффициентами, если их применение приводит к значительному уменьшению фактической НМЦК в сравнении с действительными результатами обоснования - как в относительном, так и в абсолютном выражении.</w:t>
      </w:r>
    </w:p>
    <w:p w:rsidR="00FF7F46" w:rsidRDefault="00FF7F46" w:rsidP="003A1F17">
      <w:pPr>
        <w:spacing w:after="0"/>
        <w:jc w:val="both"/>
        <w:rPr>
          <w:rFonts w:ascii="Times New Roman" w:hAnsi="Times New Roman" w:cs="Times New Roman"/>
          <w:sz w:val="24"/>
          <w:szCs w:val="24"/>
        </w:rPr>
      </w:pPr>
    </w:p>
    <w:p w:rsidR="003A1F17" w:rsidRPr="00073504" w:rsidRDefault="00640D70" w:rsidP="00073504">
      <w:pPr>
        <w:pStyle w:val="a3"/>
        <w:numPr>
          <w:ilvl w:val="0"/>
          <w:numId w:val="3"/>
        </w:numPr>
        <w:spacing w:after="0"/>
        <w:jc w:val="center"/>
        <w:rPr>
          <w:rFonts w:ascii="Times New Roman" w:hAnsi="Times New Roman" w:cs="Times New Roman"/>
          <w:b/>
          <w:sz w:val="24"/>
          <w:szCs w:val="24"/>
        </w:rPr>
      </w:pPr>
      <w:r w:rsidRPr="00073504">
        <w:rPr>
          <w:rFonts w:ascii="Times New Roman" w:hAnsi="Times New Roman" w:cs="Times New Roman"/>
          <w:b/>
          <w:sz w:val="24"/>
          <w:szCs w:val="24"/>
        </w:rPr>
        <w:t>ОТВЕТСТВЕННОСТЬ ЗАКАЗЧИКА ЗА ОТСУТСТВИЕ ОБОСНОВАНИЯ НМЦК ИЛИ НАРУШЕНИЕ ПОРЯДКА ЕЕ ОБОСНОВАНИЯ</w:t>
      </w:r>
    </w:p>
    <w:p w:rsidR="00FF7F46" w:rsidRPr="00FF7F46" w:rsidRDefault="00FF7AB3" w:rsidP="000707BF">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С</w:t>
      </w:r>
      <w:r w:rsidR="00FF7F46" w:rsidRPr="00FF7F46">
        <w:rPr>
          <w:rFonts w:ascii="Times New Roman" w:hAnsi="Times New Roman" w:cs="Times New Roman"/>
          <w:sz w:val="24"/>
          <w:szCs w:val="24"/>
        </w:rPr>
        <w:t>огласно ч</w:t>
      </w:r>
      <w:r w:rsidR="003F6833">
        <w:rPr>
          <w:rFonts w:ascii="Times New Roman" w:hAnsi="Times New Roman" w:cs="Times New Roman"/>
          <w:sz w:val="24"/>
          <w:szCs w:val="24"/>
        </w:rPr>
        <w:t>асти</w:t>
      </w:r>
      <w:r w:rsidR="00FF7F46" w:rsidRPr="00FF7F46">
        <w:rPr>
          <w:rFonts w:ascii="Times New Roman" w:hAnsi="Times New Roman" w:cs="Times New Roman"/>
          <w:sz w:val="24"/>
          <w:szCs w:val="24"/>
        </w:rPr>
        <w:t xml:space="preserve"> 1 ст</w:t>
      </w:r>
      <w:r w:rsidR="003F6833">
        <w:rPr>
          <w:rFonts w:ascii="Times New Roman" w:hAnsi="Times New Roman" w:cs="Times New Roman"/>
          <w:sz w:val="24"/>
          <w:szCs w:val="24"/>
        </w:rPr>
        <w:t>атьи</w:t>
      </w:r>
      <w:r w:rsidR="00FF7F46" w:rsidRPr="00FF7F46">
        <w:rPr>
          <w:rFonts w:ascii="Times New Roman" w:hAnsi="Times New Roman" w:cs="Times New Roman"/>
          <w:sz w:val="24"/>
          <w:szCs w:val="24"/>
        </w:rPr>
        <w:t xml:space="preserve"> 7.29.3 включение в план-график закупок НМЦК, в отношении которой обоснование отсутствует или не соответствует требованиям, установленным законодательством РФ, влечет наложение на должностных лиц административного штрафа в раз</w:t>
      </w:r>
      <w:r w:rsidR="00FF7F46">
        <w:rPr>
          <w:rFonts w:ascii="Times New Roman" w:hAnsi="Times New Roman" w:cs="Times New Roman"/>
          <w:sz w:val="24"/>
          <w:szCs w:val="24"/>
        </w:rPr>
        <w:t>мере от 20 000 до 50 000</w:t>
      </w:r>
      <w:r w:rsidR="00FF7F46" w:rsidRPr="00FF7F46">
        <w:rPr>
          <w:rFonts w:ascii="Times New Roman" w:hAnsi="Times New Roman" w:cs="Times New Roman"/>
          <w:sz w:val="24"/>
          <w:szCs w:val="24"/>
        </w:rPr>
        <w:t xml:space="preserve"> руб. Так, руководитель контрактной службы заказчика был оштрафован </w:t>
      </w:r>
      <w:r w:rsidR="000707BF" w:rsidRPr="000707BF">
        <w:rPr>
          <w:rFonts w:ascii="Times New Roman" w:hAnsi="Times New Roman" w:cs="Times New Roman"/>
          <w:sz w:val="24"/>
          <w:szCs w:val="24"/>
        </w:rPr>
        <w:t>У</w:t>
      </w:r>
      <w:r w:rsidR="000707BF">
        <w:rPr>
          <w:rFonts w:ascii="Times New Roman" w:hAnsi="Times New Roman" w:cs="Times New Roman"/>
          <w:sz w:val="24"/>
          <w:szCs w:val="24"/>
        </w:rPr>
        <w:t xml:space="preserve">правлением Федерального казначейства </w:t>
      </w:r>
      <w:r w:rsidR="000707BF" w:rsidRPr="000707BF">
        <w:rPr>
          <w:rFonts w:ascii="Times New Roman" w:hAnsi="Times New Roman" w:cs="Times New Roman"/>
          <w:iCs/>
          <w:sz w:val="24"/>
          <w:szCs w:val="24"/>
        </w:rPr>
        <w:t>по Свердловской области</w:t>
      </w:r>
      <w:r w:rsidR="00FF7F46" w:rsidRPr="00FF7F46">
        <w:rPr>
          <w:rFonts w:ascii="Times New Roman" w:hAnsi="Times New Roman" w:cs="Times New Roman"/>
          <w:sz w:val="24"/>
          <w:szCs w:val="24"/>
        </w:rPr>
        <w:t xml:space="preserve"> за то, что в план-график были включены пять закупок</w:t>
      </w:r>
      <w:proofErr w:type="gramEnd"/>
      <w:r w:rsidR="00FF7F46" w:rsidRPr="00FF7F46">
        <w:rPr>
          <w:rFonts w:ascii="Times New Roman" w:hAnsi="Times New Roman" w:cs="Times New Roman"/>
          <w:sz w:val="24"/>
          <w:szCs w:val="24"/>
        </w:rPr>
        <w:t xml:space="preserve">, </w:t>
      </w:r>
      <w:proofErr w:type="gramStart"/>
      <w:r w:rsidR="00FF7F46" w:rsidRPr="00FF7F46">
        <w:rPr>
          <w:rFonts w:ascii="Times New Roman" w:hAnsi="Times New Roman" w:cs="Times New Roman"/>
          <w:sz w:val="24"/>
          <w:szCs w:val="24"/>
        </w:rPr>
        <w:t xml:space="preserve">по которым для обоснования НМЦК применялся метод сопоставимых рыночных цен с использованием ценовой информации, полученной без учета сопоставимых с условиями планируемой закупки коммерческих и (или) финансовых условий поставок товаров, выполнения работ, оказания </w:t>
      </w:r>
      <w:r>
        <w:rPr>
          <w:rFonts w:ascii="Times New Roman" w:hAnsi="Times New Roman" w:cs="Times New Roman"/>
          <w:sz w:val="24"/>
          <w:szCs w:val="24"/>
        </w:rPr>
        <w:t>услуг.</w:t>
      </w:r>
      <w:proofErr w:type="gramEnd"/>
      <w:r w:rsidR="00FF7F46" w:rsidRPr="00FF7F46">
        <w:rPr>
          <w:rFonts w:ascii="Times New Roman" w:hAnsi="Times New Roman" w:cs="Times New Roman"/>
          <w:sz w:val="24"/>
          <w:szCs w:val="24"/>
        </w:rPr>
        <w:t xml:space="preserve"> </w:t>
      </w:r>
      <w:r w:rsidR="00FF7F46" w:rsidRPr="00FF7F46">
        <w:rPr>
          <w:rFonts w:ascii="Times New Roman" w:hAnsi="Times New Roman" w:cs="Times New Roman"/>
          <w:i/>
          <w:sz w:val="24"/>
          <w:szCs w:val="24"/>
        </w:rPr>
        <w:t xml:space="preserve">Решением Свердловского областного суда от </w:t>
      </w:r>
      <w:smartTag w:uri="urn:schemas-microsoft-com:office:smarttags" w:element="date">
        <w:smartTagPr>
          <w:attr w:name="ls" w:val="trans"/>
          <w:attr w:name="Month" w:val="03"/>
          <w:attr w:name="Day" w:val="14"/>
          <w:attr w:name="Year" w:val="2017"/>
        </w:smartTagPr>
        <w:r w:rsidR="00FF7F46" w:rsidRPr="00FF7F46">
          <w:rPr>
            <w:rFonts w:ascii="Times New Roman" w:hAnsi="Times New Roman" w:cs="Times New Roman"/>
            <w:i/>
            <w:sz w:val="24"/>
            <w:szCs w:val="24"/>
          </w:rPr>
          <w:t>14.03.2017</w:t>
        </w:r>
        <w:r w:rsidR="0095147C">
          <w:rPr>
            <w:rFonts w:ascii="Times New Roman" w:hAnsi="Times New Roman" w:cs="Times New Roman"/>
            <w:i/>
            <w:sz w:val="24"/>
            <w:szCs w:val="24"/>
          </w:rPr>
          <w:t xml:space="preserve"> г.</w:t>
        </w:r>
      </w:smartTag>
      <w:r w:rsidR="00FF7F46" w:rsidRPr="00FF7F46">
        <w:rPr>
          <w:rFonts w:ascii="Times New Roman" w:hAnsi="Times New Roman" w:cs="Times New Roman"/>
          <w:i/>
          <w:sz w:val="24"/>
          <w:szCs w:val="24"/>
        </w:rPr>
        <w:t xml:space="preserve"> по делу </w:t>
      </w:r>
      <w:r w:rsidR="00FF7F46">
        <w:rPr>
          <w:rFonts w:ascii="Times New Roman" w:hAnsi="Times New Roman" w:cs="Times New Roman"/>
          <w:i/>
          <w:sz w:val="24"/>
          <w:szCs w:val="24"/>
        </w:rPr>
        <w:t>№</w:t>
      </w:r>
      <w:r w:rsidR="00FF7F46" w:rsidRPr="00FF7F46">
        <w:rPr>
          <w:rFonts w:ascii="Times New Roman" w:hAnsi="Times New Roman" w:cs="Times New Roman"/>
          <w:i/>
          <w:sz w:val="24"/>
          <w:szCs w:val="24"/>
        </w:rPr>
        <w:t xml:space="preserve"> 72-272/2017</w:t>
      </w:r>
      <w:r w:rsidR="00FF7F46" w:rsidRPr="00FF7F46">
        <w:rPr>
          <w:rFonts w:ascii="Times New Roman" w:hAnsi="Times New Roman" w:cs="Times New Roman"/>
          <w:sz w:val="24"/>
          <w:szCs w:val="24"/>
        </w:rPr>
        <w:t xml:space="preserve"> наказание признано законным.</w:t>
      </w:r>
    </w:p>
    <w:p w:rsidR="00640D70" w:rsidRDefault="00FF7F46" w:rsidP="0095147C">
      <w:pPr>
        <w:spacing w:after="0"/>
        <w:ind w:firstLine="567"/>
        <w:jc w:val="both"/>
        <w:rPr>
          <w:rFonts w:ascii="Times New Roman" w:hAnsi="Times New Roman" w:cs="Times New Roman"/>
          <w:sz w:val="24"/>
          <w:szCs w:val="24"/>
        </w:rPr>
      </w:pPr>
      <w:proofErr w:type="gramStart"/>
      <w:r w:rsidRPr="00FF7F46">
        <w:rPr>
          <w:rFonts w:ascii="Times New Roman" w:hAnsi="Times New Roman" w:cs="Times New Roman"/>
          <w:sz w:val="24"/>
          <w:szCs w:val="24"/>
        </w:rPr>
        <w:t xml:space="preserve">Несоблюдение порядка или формы обоснования НМЦК </w:t>
      </w:r>
      <w:r w:rsidR="00432DDC">
        <w:rPr>
          <w:rFonts w:ascii="Times New Roman" w:hAnsi="Times New Roman" w:cs="Times New Roman"/>
          <w:sz w:val="24"/>
          <w:szCs w:val="24"/>
        </w:rPr>
        <w:t xml:space="preserve">в соответствии с </w:t>
      </w:r>
      <w:r w:rsidR="00432DDC" w:rsidRPr="00432DDC">
        <w:rPr>
          <w:rFonts w:ascii="Times New Roman" w:hAnsi="Times New Roman" w:cs="Times New Roman"/>
          <w:sz w:val="24"/>
          <w:szCs w:val="24"/>
        </w:rPr>
        <w:t>част</w:t>
      </w:r>
      <w:r w:rsidR="00432DDC">
        <w:rPr>
          <w:rFonts w:ascii="Times New Roman" w:hAnsi="Times New Roman" w:cs="Times New Roman"/>
          <w:sz w:val="24"/>
          <w:szCs w:val="24"/>
        </w:rPr>
        <w:t>ью</w:t>
      </w:r>
      <w:r w:rsidR="00432DDC" w:rsidRPr="00432DDC">
        <w:rPr>
          <w:rFonts w:ascii="Times New Roman" w:hAnsi="Times New Roman" w:cs="Times New Roman"/>
          <w:sz w:val="24"/>
          <w:szCs w:val="24"/>
        </w:rPr>
        <w:t xml:space="preserve"> 2 статьи 7.29.3 КоАП РФ </w:t>
      </w:r>
      <w:r w:rsidRPr="00FF7F46">
        <w:rPr>
          <w:rFonts w:ascii="Times New Roman" w:hAnsi="Times New Roman" w:cs="Times New Roman"/>
          <w:sz w:val="24"/>
          <w:szCs w:val="24"/>
        </w:rPr>
        <w:t>влечет наложение на должностных лиц административного штрафа в размере 10</w:t>
      </w:r>
      <w:r>
        <w:rPr>
          <w:rFonts w:ascii="Times New Roman" w:hAnsi="Times New Roman" w:cs="Times New Roman"/>
          <w:sz w:val="24"/>
          <w:szCs w:val="24"/>
        </w:rPr>
        <w:t> </w:t>
      </w:r>
      <w:r w:rsidRPr="00FF7F46">
        <w:rPr>
          <w:rFonts w:ascii="Times New Roman" w:hAnsi="Times New Roman" w:cs="Times New Roman"/>
          <w:sz w:val="24"/>
          <w:szCs w:val="24"/>
        </w:rPr>
        <w:t>000 руб.</w:t>
      </w:r>
      <w:r w:rsidR="00432DDC">
        <w:rPr>
          <w:rFonts w:ascii="Times New Roman" w:hAnsi="Times New Roman" w:cs="Times New Roman"/>
          <w:sz w:val="24"/>
          <w:szCs w:val="24"/>
        </w:rPr>
        <w:t xml:space="preserve"> Так,</w:t>
      </w:r>
      <w:r w:rsidR="00E522EA">
        <w:rPr>
          <w:rFonts w:ascii="Times New Roman" w:hAnsi="Times New Roman" w:cs="Times New Roman"/>
          <w:sz w:val="24"/>
          <w:szCs w:val="24"/>
        </w:rPr>
        <w:t xml:space="preserve"> согласно</w:t>
      </w:r>
      <w:r w:rsidR="00432DDC">
        <w:rPr>
          <w:rFonts w:ascii="Times New Roman" w:hAnsi="Times New Roman" w:cs="Times New Roman"/>
          <w:sz w:val="24"/>
          <w:szCs w:val="24"/>
        </w:rPr>
        <w:t xml:space="preserve"> </w:t>
      </w:r>
      <w:r w:rsidR="00432DDC" w:rsidRPr="00432DDC">
        <w:rPr>
          <w:rFonts w:ascii="Times New Roman" w:hAnsi="Times New Roman" w:cs="Times New Roman"/>
          <w:i/>
          <w:sz w:val="24"/>
          <w:szCs w:val="24"/>
        </w:rPr>
        <w:t>решени</w:t>
      </w:r>
      <w:r w:rsidR="00E522EA">
        <w:rPr>
          <w:rFonts w:ascii="Times New Roman" w:hAnsi="Times New Roman" w:cs="Times New Roman"/>
          <w:i/>
          <w:sz w:val="24"/>
          <w:szCs w:val="24"/>
        </w:rPr>
        <w:t>ю</w:t>
      </w:r>
      <w:r w:rsidR="00432DDC" w:rsidRPr="00432DDC">
        <w:rPr>
          <w:rFonts w:ascii="Times New Roman" w:hAnsi="Times New Roman" w:cs="Times New Roman"/>
          <w:i/>
          <w:sz w:val="24"/>
          <w:szCs w:val="24"/>
        </w:rPr>
        <w:t xml:space="preserve"> Курганского областного суда от 24.08.2017 </w:t>
      </w:r>
      <w:r w:rsidR="00432DDC">
        <w:rPr>
          <w:rFonts w:ascii="Times New Roman" w:hAnsi="Times New Roman" w:cs="Times New Roman"/>
          <w:i/>
          <w:sz w:val="24"/>
          <w:szCs w:val="24"/>
        </w:rPr>
        <w:t xml:space="preserve">г. </w:t>
      </w:r>
      <w:r w:rsidR="00432DDC" w:rsidRPr="00432DDC">
        <w:rPr>
          <w:rFonts w:ascii="Times New Roman" w:hAnsi="Times New Roman" w:cs="Times New Roman"/>
          <w:i/>
          <w:sz w:val="24"/>
          <w:szCs w:val="24"/>
        </w:rPr>
        <w:t xml:space="preserve">по делу </w:t>
      </w:r>
      <w:r w:rsidR="00432DDC">
        <w:rPr>
          <w:rFonts w:ascii="Times New Roman" w:hAnsi="Times New Roman" w:cs="Times New Roman"/>
          <w:i/>
          <w:sz w:val="24"/>
          <w:szCs w:val="24"/>
        </w:rPr>
        <w:t>№</w:t>
      </w:r>
      <w:r w:rsidR="00432DDC" w:rsidRPr="00432DDC">
        <w:rPr>
          <w:rFonts w:ascii="Times New Roman" w:hAnsi="Times New Roman" w:cs="Times New Roman"/>
          <w:i/>
          <w:sz w:val="24"/>
          <w:szCs w:val="24"/>
        </w:rPr>
        <w:t xml:space="preserve"> 72-302/2017</w:t>
      </w:r>
      <w:r w:rsidR="00432DDC">
        <w:rPr>
          <w:rFonts w:ascii="Times New Roman" w:hAnsi="Times New Roman" w:cs="Times New Roman"/>
          <w:sz w:val="24"/>
          <w:szCs w:val="24"/>
        </w:rPr>
        <w:t xml:space="preserve"> </w:t>
      </w:r>
      <w:r w:rsidR="00E522EA">
        <w:rPr>
          <w:rFonts w:ascii="Times New Roman" w:hAnsi="Times New Roman" w:cs="Times New Roman"/>
          <w:sz w:val="24"/>
          <w:szCs w:val="24"/>
        </w:rPr>
        <w:t>было отказано у удовлетворении требования о</w:t>
      </w:r>
      <w:r w:rsidR="00E522EA" w:rsidRPr="00E522EA">
        <w:rPr>
          <w:rFonts w:ascii="Times New Roman" w:hAnsi="Times New Roman" w:cs="Times New Roman"/>
          <w:sz w:val="24"/>
          <w:szCs w:val="24"/>
        </w:rPr>
        <w:t xml:space="preserve">б отмене актов о привлечении к административной ответственности по </w:t>
      </w:r>
      <w:r w:rsidR="00E522EA">
        <w:rPr>
          <w:rFonts w:ascii="Times New Roman" w:hAnsi="Times New Roman" w:cs="Times New Roman"/>
          <w:sz w:val="24"/>
          <w:szCs w:val="24"/>
        </w:rPr>
        <w:t xml:space="preserve">части 2 </w:t>
      </w:r>
      <w:r w:rsidR="00E522EA" w:rsidRPr="00E522EA">
        <w:rPr>
          <w:rFonts w:ascii="Times New Roman" w:hAnsi="Times New Roman" w:cs="Times New Roman"/>
          <w:sz w:val="24"/>
          <w:szCs w:val="24"/>
        </w:rPr>
        <w:t>ст</w:t>
      </w:r>
      <w:r w:rsidR="00E522EA">
        <w:rPr>
          <w:rFonts w:ascii="Times New Roman" w:hAnsi="Times New Roman" w:cs="Times New Roman"/>
          <w:sz w:val="24"/>
          <w:szCs w:val="24"/>
        </w:rPr>
        <w:t>атьи</w:t>
      </w:r>
      <w:r w:rsidR="00E522EA" w:rsidRPr="00E522EA">
        <w:rPr>
          <w:rFonts w:ascii="Times New Roman" w:hAnsi="Times New Roman" w:cs="Times New Roman"/>
          <w:sz w:val="24"/>
          <w:szCs w:val="24"/>
        </w:rPr>
        <w:t xml:space="preserve"> 7.29.3 КоАП РФ</w:t>
      </w:r>
      <w:proofErr w:type="gramEnd"/>
      <w:r w:rsidR="00E522EA">
        <w:rPr>
          <w:rFonts w:ascii="Times New Roman" w:hAnsi="Times New Roman" w:cs="Times New Roman"/>
          <w:sz w:val="24"/>
          <w:szCs w:val="24"/>
        </w:rPr>
        <w:t xml:space="preserve"> за то, что контрактный управляющий осуществил обоснование </w:t>
      </w:r>
      <w:r w:rsidR="00E522EA" w:rsidRPr="00432DDC">
        <w:rPr>
          <w:rFonts w:ascii="Times New Roman" w:hAnsi="Times New Roman" w:cs="Times New Roman"/>
          <w:sz w:val="24"/>
          <w:szCs w:val="24"/>
        </w:rPr>
        <w:t>начальной (максимальной) цены контракта</w:t>
      </w:r>
      <w:r w:rsidR="00E522EA">
        <w:rPr>
          <w:rFonts w:ascii="Times New Roman" w:hAnsi="Times New Roman" w:cs="Times New Roman"/>
          <w:sz w:val="24"/>
          <w:szCs w:val="24"/>
        </w:rPr>
        <w:t xml:space="preserve"> на основании</w:t>
      </w:r>
      <w:r w:rsidR="00432DDC" w:rsidRPr="00432DDC">
        <w:rPr>
          <w:rFonts w:ascii="Times New Roman" w:hAnsi="Times New Roman" w:cs="Times New Roman"/>
          <w:sz w:val="24"/>
          <w:szCs w:val="24"/>
        </w:rPr>
        <w:t xml:space="preserve"> иного метода, при этом обоснование невозможности применения методов, указанных в ч</w:t>
      </w:r>
      <w:r w:rsidR="00E522EA">
        <w:rPr>
          <w:rFonts w:ascii="Times New Roman" w:hAnsi="Times New Roman" w:cs="Times New Roman"/>
          <w:sz w:val="24"/>
          <w:szCs w:val="24"/>
        </w:rPr>
        <w:t>асти</w:t>
      </w:r>
      <w:r w:rsidR="00432DDC" w:rsidRPr="00432DDC">
        <w:rPr>
          <w:rFonts w:ascii="Times New Roman" w:hAnsi="Times New Roman" w:cs="Times New Roman"/>
          <w:sz w:val="24"/>
          <w:szCs w:val="24"/>
        </w:rPr>
        <w:t xml:space="preserve"> 1 ст</w:t>
      </w:r>
      <w:r w:rsidR="00E522EA">
        <w:rPr>
          <w:rFonts w:ascii="Times New Roman" w:hAnsi="Times New Roman" w:cs="Times New Roman"/>
          <w:sz w:val="24"/>
          <w:szCs w:val="24"/>
        </w:rPr>
        <w:t>атьи</w:t>
      </w:r>
      <w:r w:rsidR="00432DDC" w:rsidRPr="00432DDC">
        <w:rPr>
          <w:rFonts w:ascii="Times New Roman" w:hAnsi="Times New Roman" w:cs="Times New Roman"/>
          <w:sz w:val="24"/>
          <w:szCs w:val="24"/>
        </w:rPr>
        <w:t xml:space="preserve"> 22 </w:t>
      </w:r>
      <w:r w:rsidR="00E522EA">
        <w:rPr>
          <w:rFonts w:ascii="Times New Roman" w:hAnsi="Times New Roman" w:cs="Times New Roman"/>
          <w:sz w:val="24"/>
          <w:szCs w:val="24"/>
        </w:rPr>
        <w:t>Закона о контрактной системе,</w:t>
      </w:r>
      <w:r w:rsidR="00432DDC" w:rsidRPr="00432DDC">
        <w:rPr>
          <w:rFonts w:ascii="Times New Roman" w:hAnsi="Times New Roman" w:cs="Times New Roman"/>
          <w:sz w:val="24"/>
          <w:szCs w:val="24"/>
        </w:rPr>
        <w:t xml:space="preserve"> отсутств</w:t>
      </w:r>
      <w:r w:rsidR="00E522EA">
        <w:rPr>
          <w:rFonts w:ascii="Times New Roman" w:hAnsi="Times New Roman" w:cs="Times New Roman"/>
          <w:sz w:val="24"/>
          <w:szCs w:val="24"/>
        </w:rPr>
        <w:t>овало.</w:t>
      </w:r>
    </w:p>
    <w:p w:rsidR="000561D7" w:rsidRPr="00B21D73" w:rsidRDefault="000561D7" w:rsidP="0095147C">
      <w:pPr>
        <w:autoSpaceDE w:val="0"/>
        <w:autoSpaceDN w:val="0"/>
        <w:adjustRightInd w:val="0"/>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Также за нарушение порядка обоснования НМЦК заказчик может быть привлечен к административной ответственности на </w:t>
      </w:r>
      <w:r w:rsidRPr="00B21D73">
        <w:rPr>
          <w:rFonts w:ascii="Times New Roman" w:hAnsi="Times New Roman" w:cs="Times New Roman"/>
          <w:sz w:val="24"/>
          <w:szCs w:val="24"/>
        </w:rPr>
        <w:t>основании ч</w:t>
      </w:r>
      <w:r w:rsidR="003F6833" w:rsidRPr="00B21D73">
        <w:rPr>
          <w:rFonts w:ascii="Times New Roman" w:hAnsi="Times New Roman" w:cs="Times New Roman"/>
          <w:sz w:val="24"/>
          <w:szCs w:val="24"/>
        </w:rPr>
        <w:t>асти</w:t>
      </w:r>
      <w:r w:rsidRPr="00B21D73">
        <w:rPr>
          <w:rFonts w:ascii="Times New Roman" w:hAnsi="Times New Roman" w:cs="Times New Roman"/>
          <w:sz w:val="24"/>
          <w:szCs w:val="24"/>
        </w:rPr>
        <w:t xml:space="preserve"> 4.2 ст</w:t>
      </w:r>
      <w:r w:rsidR="003F6833" w:rsidRPr="00B21D73">
        <w:rPr>
          <w:rFonts w:ascii="Times New Roman" w:hAnsi="Times New Roman" w:cs="Times New Roman"/>
          <w:sz w:val="24"/>
          <w:szCs w:val="24"/>
        </w:rPr>
        <w:t>атьи</w:t>
      </w:r>
      <w:r w:rsidRPr="00B21D73">
        <w:rPr>
          <w:rFonts w:ascii="Times New Roman" w:hAnsi="Times New Roman" w:cs="Times New Roman"/>
          <w:sz w:val="24"/>
          <w:szCs w:val="24"/>
        </w:rPr>
        <w:t xml:space="preserve"> 7.30 КоАП РФ (утверждение документации о закупке, определение содержания извещения о закупке с нарушением требований законодательства о контрактной с</w:t>
      </w:r>
      <w:r w:rsidR="00864506" w:rsidRPr="00B21D73">
        <w:rPr>
          <w:rFonts w:ascii="Times New Roman" w:hAnsi="Times New Roman" w:cs="Times New Roman"/>
          <w:sz w:val="24"/>
          <w:szCs w:val="24"/>
        </w:rPr>
        <w:t xml:space="preserve">истеме), что влечет наложение штрафа </w:t>
      </w:r>
      <w:r w:rsidR="003F6833" w:rsidRPr="00B21D73">
        <w:rPr>
          <w:rFonts w:ascii="Times New Roman" w:hAnsi="Times New Roman" w:cs="Times New Roman"/>
          <w:sz w:val="24"/>
          <w:szCs w:val="24"/>
        </w:rPr>
        <w:t xml:space="preserve">на должностное лицо заказчика </w:t>
      </w:r>
      <w:r w:rsidR="00864506" w:rsidRPr="00B21D73">
        <w:rPr>
          <w:rFonts w:ascii="Times New Roman" w:hAnsi="Times New Roman" w:cs="Times New Roman"/>
          <w:sz w:val="24"/>
          <w:szCs w:val="24"/>
        </w:rPr>
        <w:t xml:space="preserve">в размере </w:t>
      </w:r>
      <w:r w:rsidR="003F6833" w:rsidRPr="00B21D73">
        <w:rPr>
          <w:rFonts w:ascii="Times New Roman" w:hAnsi="Times New Roman" w:cs="Times New Roman"/>
          <w:sz w:val="24"/>
          <w:szCs w:val="24"/>
        </w:rPr>
        <w:t>3 000 руб.</w:t>
      </w:r>
      <w:r w:rsidR="00E522EA" w:rsidRPr="00B21D73">
        <w:rPr>
          <w:rFonts w:ascii="Times New Roman" w:hAnsi="Times New Roman" w:cs="Times New Roman"/>
          <w:sz w:val="24"/>
          <w:szCs w:val="24"/>
        </w:rPr>
        <w:t xml:space="preserve"> </w:t>
      </w:r>
      <w:r w:rsidR="00B21D73" w:rsidRPr="00B21D73">
        <w:rPr>
          <w:rFonts w:ascii="Times New Roman" w:hAnsi="Times New Roman" w:cs="Times New Roman"/>
          <w:sz w:val="24"/>
          <w:szCs w:val="24"/>
        </w:rPr>
        <w:t xml:space="preserve">В частности, </w:t>
      </w:r>
      <w:r w:rsidR="00B21D73" w:rsidRPr="00B21D73">
        <w:rPr>
          <w:rFonts w:ascii="Times New Roman" w:hAnsi="Times New Roman" w:cs="Times New Roman"/>
          <w:i/>
          <w:sz w:val="24"/>
          <w:szCs w:val="24"/>
        </w:rPr>
        <w:t>п</w:t>
      </w:r>
      <w:r w:rsidR="00E522EA" w:rsidRPr="00B21D73">
        <w:rPr>
          <w:rFonts w:ascii="Times New Roman" w:hAnsi="Times New Roman" w:cs="Times New Roman"/>
          <w:i/>
          <w:sz w:val="24"/>
          <w:szCs w:val="24"/>
        </w:rPr>
        <w:t>остановление</w:t>
      </w:r>
      <w:r w:rsidR="00B21D73" w:rsidRPr="00B21D73">
        <w:rPr>
          <w:rFonts w:ascii="Times New Roman" w:hAnsi="Times New Roman" w:cs="Times New Roman"/>
          <w:i/>
          <w:sz w:val="24"/>
          <w:szCs w:val="24"/>
        </w:rPr>
        <w:t>м</w:t>
      </w:r>
      <w:r w:rsidR="00E522EA" w:rsidRPr="00B21D73">
        <w:rPr>
          <w:rFonts w:ascii="Times New Roman" w:hAnsi="Times New Roman" w:cs="Times New Roman"/>
          <w:i/>
          <w:sz w:val="24"/>
          <w:szCs w:val="24"/>
        </w:rPr>
        <w:t xml:space="preserve"> Мордовского УФАС России от 24.02.2015 </w:t>
      </w:r>
      <w:r w:rsidR="0095147C">
        <w:rPr>
          <w:rFonts w:ascii="Times New Roman" w:hAnsi="Times New Roman" w:cs="Times New Roman"/>
          <w:i/>
          <w:sz w:val="24"/>
          <w:szCs w:val="24"/>
        </w:rPr>
        <w:t xml:space="preserve">г. </w:t>
      </w:r>
      <w:r w:rsidR="00E522EA" w:rsidRPr="00B21D73">
        <w:rPr>
          <w:rFonts w:ascii="Times New Roman" w:hAnsi="Times New Roman" w:cs="Times New Roman"/>
          <w:i/>
          <w:sz w:val="24"/>
          <w:szCs w:val="24"/>
        </w:rPr>
        <w:t>№ 58</w:t>
      </w:r>
      <w:proofErr w:type="gramEnd"/>
      <w:r w:rsidR="00E522EA" w:rsidRPr="00B21D73">
        <w:rPr>
          <w:rFonts w:ascii="Times New Roman" w:hAnsi="Times New Roman" w:cs="Times New Roman"/>
          <w:i/>
          <w:sz w:val="24"/>
          <w:szCs w:val="24"/>
        </w:rPr>
        <w:t xml:space="preserve"> </w:t>
      </w:r>
      <w:proofErr w:type="gramStart"/>
      <w:r w:rsidR="00E522EA" w:rsidRPr="00B21D73">
        <w:rPr>
          <w:rFonts w:ascii="Times New Roman" w:hAnsi="Times New Roman" w:cs="Times New Roman"/>
          <w:i/>
          <w:sz w:val="24"/>
          <w:szCs w:val="24"/>
        </w:rPr>
        <w:t>по делу № 28</w:t>
      </w:r>
      <w:r w:rsidR="00B21D73">
        <w:rPr>
          <w:rFonts w:ascii="Times New Roman" w:hAnsi="Times New Roman" w:cs="Times New Roman"/>
          <w:i/>
          <w:sz w:val="24"/>
          <w:szCs w:val="24"/>
        </w:rPr>
        <w:t xml:space="preserve"> </w:t>
      </w:r>
      <w:r w:rsidR="0095147C" w:rsidRPr="0095147C">
        <w:rPr>
          <w:rFonts w:ascii="Times New Roman" w:hAnsi="Times New Roman" w:cs="Times New Roman"/>
          <w:sz w:val="24"/>
          <w:szCs w:val="24"/>
        </w:rPr>
        <w:t xml:space="preserve">был наложен штраф </w:t>
      </w:r>
      <w:r w:rsidR="0095147C">
        <w:rPr>
          <w:rFonts w:ascii="Times New Roman" w:hAnsi="Times New Roman" w:cs="Times New Roman"/>
          <w:sz w:val="24"/>
          <w:szCs w:val="24"/>
        </w:rPr>
        <w:t>з</w:t>
      </w:r>
      <w:r w:rsidR="0095147C" w:rsidRPr="0095147C">
        <w:rPr>
          <w:rFonts w:ascii="Times New Roman" w:hAnsi="Times New Roman" w:cs="Times New Roman"/>
          <w:sz w:val="24"/>
          <w:szCs w:val="24"/>
        </w:rPr>
        <w:t>а утверждение аукционной документации, не соответствующей положениям Закона о контрактной системе,</w:t>
      </w:r>
      <w:r w:rsidR="0095147C">
        <w:rPr>
          <w:rFonts w:ascii="Times New Roman" w:hAnsi="Times New Roman" w:cs="Times New Roman"/>
          <w:sz w:val="24"/>
          <w:szCs w:val="24"/>
        </w:rPr>
        <w:t xml:space="preserve"> в том числе в связи с тем, что при обосновании НМЦК </w:t>
      </w:r>
      <w:r w:rsidR="00014BEE">
        <w:rPr>
          <w:rFonts w:ascii="Times New Roman" w:hAnsi="Times New Roman" w:cs="Times New Roman"/>
          <w:sz w:val="24"/>
          <w:szCs w:val="24"/>
        </w:rPr>
        <w:t xml:space="preserve">осуществлялся запрос ценовой информации и </w:t>
      </w:r>
      <w:r w:rsidR="0095147C">
        <w:rPr>
          <w:rFonts w:ascii="Times New Roman" w:hAnsi="Times New Roman" w:cs="Times New Roman"/>
          <w:sz w:val="24"/>
          <w:szCs w:val="24"/>
        </w:rPr>
        <w:t xml:space="preserve">использовались </w:t>
      </w:r>
      <w:r w:rsidR="0095147C" w:rsidRPr="0095147C">
        <w:rPr>
          <w:rFonts w:ascii="Times New Roman" w:hAnsi="Times New Roman" w:cs="Times New Roman"/>
          <w:sz w:val="24"/>
          <w:szCs w:val="24"/>
        </w:rPr>
        <w:t>цен</w:t>
      </w:r>
      <w:r w:rsidR="0095147C">
        <w:rPr>
          <w:rFonts w:ascii="Times New Roman" w:hAnsi="Times New Roman" w:cs="Times New Roman"/>
          <w:sz w:val="24"/>
          <w:szCs w:val="24"/>
        </w:rPr>
        <w:t>ы</w:t>
      </w:r>
      <w:r w:rsidR="0095147C" w:rsidRPr="0095147C">
        <w:rPr>
          <w:rFonts w:ascii="Times New Roman" w:hAnsi="Times New Roman" w:cs="Times New Roman"/>
          <w:sz w:val="24"/>
          <w:szCs w:val="24"/>
        </w:rPr>
        <w:t xml:space="preserve"> только на единственный конкретный товар</w:t>
      </w:r>
      <w:r w:rsidR="0095147C">
        <w:rPr>
          <w:rFonts w:ascii="Times New Roman" w:hAnsi="Times New Roman" w:cs="Times New Roman"/>
          <w:sz w:val="24"/>
          <w:szCs w:val="24"/>
        </w:rPr>
        <w:t xml:space="preserve"> (автомобиль Г</w:t>
      </w:r>
      <w:r w:rsidR="009619FE">
        <w:rPr>
          <w:rFonts w:ascii="Times New Roman" w:hAnsi="Times New Roman" w:cs="Times New Roman"/>
          <w:sz w:val="24"/>
          <w:szCs w:val="24"/>
        </w:rPr>
        <w:t>АЗ</w:t>
      </w:r>
      <w:r w:rsidR="0095147C">
        <w:rPr>
          <w:rFonts w:ascii="Times New Roman" w:hAnsi="Times New Roman" w:cs="Times New Roman"/>
          <w:sz w:val="24"/>
          <w:szCs w:val="24"/>
        </w:rPr>
        <w:t xml:space="preserve"> 32212-24), что</w:t>
      </w:r>
      <w:r w:rsidR="0095147C" w:rsidRPr="0095147C">
        <w:rPr>
          <w:rFonts w:ascii="Times New Roman" w:hAnsi="Times New Roman" w:cs="Times New Roman"/>
          <w:sz w:val="24"/>
          <w:szCs w:val="24"/>
        </w:rPr>
        <w:t xml:space="preserve"> исключает формирование конкурентной цены закупки для поставщиков эквивалентных товаро</w:t>
      </w:r>
      <w:r w:rsidR="0095147C">
        <w:rPr>
          <w:rFonts w:ascii="Times New Roman" w:hAnsi="Times New Roman" w:cs="Times New Roman"/>
          <w:sz w:val="24"/>
          <w:szCs w:val="24"/>
        </w:rPr>
        <w:t>в.</w:t>
      </w:r>
      <w:proofErr w:type="gramEnd"/>
    </w:p>
    <w:sectPr w:rsidR="000561D7" w:rsidRPr="00B21D73" w:rsidSect="00D118E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227" w:rsidRDefault="003C2227" w:rsidP="003A1F17">
      <w:pPr>
        <w:spacing w:after="0" w:line="240" w:lineRule="auto"/>
      </w:pPr>
      <w:r>
        <w:separator/>
      </w:r>
    </w:p>
  </w:endnote>
  <w:endnote w:type="continuationSeparator" w:id="0">
    <w:p w:rsidR="003C2227" w:rsidRDefault="003C2227" w:rsidP="003A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333078"/>
      <w:docPartObj>
        <w:docPartGallery w:val="Page Numbers (Bottom of Page)"/>
        <w:docPartUnique/>
      </w:docPartObj>
    </w:sdtPr>
    <w:sdtEndPr/>
    <w:sdtContent>
      <w:p w:rsidR="008716A7" w:rsidRDefault="008716A7">
        <w:pPr>
          <w:pStyle w:val="a9"/>
          <w:jc w:val="center"/>
        </w:pPr>
        <w:r>
          <w:fldChar w:fldCharType="begin"/>
        </w:r>
        <w:r>
          <w:instrText>PAGE   \* MERGEFORMAT</w:instrText>
        </w:r>
        <w:r>
          <w:fldChar w:fldCharType="separate"/>
        </w:r>
        <w:r w:rsidR="007B4339">
          <w:rPr>
            <w:noProof/>
          </w:rPr>
          <w:t>20</w:t>
        </w:r>
        <w:r>
          <w:fldChar w:fldCharType="end"/>
        </w:r>
      </w:p>
    </w:sdtContent>
  </w:sdt>
  <w:p w:rsidR="008716A7" w:rsidRDefault="008716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227" w:rsidRDefault="003C2227" w:rsidP="003A1F17">
      <w:pPr>
        <w:spacing w:after="0" w:line="240" w:lineRule="auto"/>
      </w:pPr>
      <w:r>
        <w:separator/>
      </w:r>
    </w:p>
  </w:footnote>
  <w:footnote w:type="continuationSeparator" w:id="0">
    <w:p w:rsidR="003C2227" w:rsidRDefault="003C2227" w:rsidP="003A1F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2B3"/>
    <w:multiLevelType w:val="multilevel"/>
    <w:tmpl w:val="DD04994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
    <w:nsid w:val="6C275608"/>
    <w:multiLevelType w:val="multilevel"/>
    <w:tmpl w:val="3DC8A7FA"/>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760D2B58"/>
    <w:multiLevelType w:val="hybridMultilevel"/>
    <w:tmpl w:val="C430124A"/>
    <w:lvl w:ilvl="0" w:tplc="7D5EF92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D6"/>
    <w:rsid w:val="00006E69"/>
    <w:rsid w:val="00010F22"/>
    <w:rsid w:val="000128FA"/>
    <w:rsid w:val="00014BEE"/>
    <w:rsid w:val="00017F99"/>
    <w:rsid w:val="00022E12"/>
    <w:rsid w:val="00037B5D"/>
    <w:rsid w:val="000401D8"/>
    <w:rsid w:val="00045F2D"/>
    <w:rsid w:val="00046739"/>
    <w:rsid w:val="00051CEF"/>
    <w:rsid w:val="000561D7"/>
    <w:rsid w:val="00062633"/>
    <w:rsid w:val="00066367"/>
    <w:rsid w:val="000707BF"/>
    <w:rsid w:val="00073504"/>
    <w:rsid w:val="00075913"/>
    <w:rsid w:val="000A3619"/>
    <w:rsid w:val="000B7E56"/>
    <w:rsid w:val="000D2B25"/>
    <w:rsid w:val="0010427F"/>
    <w:rsid w:val="001421C7"/>
    <w:rsid w:val="0015071E"/>
    <w:rsid w:val="00151D1A"/>
    <w:rsid w:val="00164052"/>
    <w:rsid w:val="001665D9"/>
    <w:rsid w:val="0016711D"/>
    <w:rsid w:val="00187CD0"/>
    <w:rsid w:val="00193268"/>
    <w:rsid w:val="00196C05"/>
    <w:rsid w:val="001B5BD6"/>
    <w:rsid w:val="001D3C8E"/>
    <w:rsid w:val="001E0D5C"/>
    <w:rsid w:val="001E788B"/>
    <w:rsid w:val="001F051B"/>
    <w:rsid w:val="001F7221"/>
    <w:rsid w:val="00210E6C"/>
    <w:rsid w:val="00217C55"/>
    <w:rsid w:val="00241B48"/>
    <w:rsid w:val="0025436E"/>
    <w:rsid w:val="00272DE4"/>
    <w:rsid w:val="00293D10"/>
    <w:rsid w:val="002C1442"/>
    <w:rsid w:val="002C4A1F"/>
    <w:rsid w:val="00303E7D"/>
    <w:rsid w:val="00304F17"/>
    <w:rsid w:val="00314A7F"/>
    <w:rsid w:val="00322D2F"/>
    <w:rsid w:val="00337A4A"/>
    <w:rsid w:val="0034161B"/>
    <w:rsid w:val="0034707B"/>
    <w:rsid w:val="003719C2"/>
    <w:rsid w:val="0038231C"/>
    <w:rsid w:val="003904B3"/>
    <w:rsid w:val="003A095D"/>
    <w:rsid w:val="003A1F17"/>
    <w:rsid w:val="003B00A4"/>
    <w:rsid w:val="003C002A"/>
    <w:rsid w:val="003C0373"/>
    <w:rsid w:val="003C2227"/>
    <w:rsid w:val="003C361B"/>
    <w:rsid w:val="003E23BE"/>
    <w:rsid w:val="003E4C35"/>
    <w:rsid w:val="003F0DE0"/>
    <w:rsid w:val="003F6833"/>
    <w:rsid w:val="00410C33"/>
    <w:rsid w:val="004209E4"/>
    <w:rsid w:val="00424872"/>
    <w:rsid w:val="00432AD8"/>
    <w:rsid w:val="00432DDC"/>
    <w:rsid w:val="00433B78"/>
    <w:rsid w:val="00447CFD"/>
    <w:rsid w:val="00467BF6"/>
    <w:rsid w:val="0048230C"/>
    <w:rsid w:val="004978A4"/>
    <w:rsid w:val="004A3AD5"/>
    <w:rsid w:val="004A6875"/>
    <w:rsid w:val="004C524C"/>
    <w:rsid w:val="004E29D2"/>
    <w:rsid w:val="004E6FE5"/>
    <w:rsid w:val="004F6969"/>
    <w:rsid w:val="005307CF"/>
    <w:rsid w:val="00531A02"/>
    <w:rsid w:val="005461CC"/>
    <w:rsid w:val="0055219A"/>
    <w:rsid w:val="005700AD"/>
    <w:rsid w:val="00586BAF"/>
    <w:rsid w:val="005943AE"/>
    <w:rsid w:val="00597778"/>
    <w:rsid w:val="005A475B"/>
    <w:rsid w:val="005C2887"/>
    <w:rsid w:val="005E3987"/>
    <w:rsid w:val="005F0991"/>
    <w:rsid w:val="0060703D"/>
    <w:rsid w:val="00611556"/>
    <w:rsid w:val="00614364"/>
    <w:rsid w:val="00636CFE"/>
    <w:rsid w:val="00640D70"/>
    <w:rsid w:val="00644A9C"/>
    <w:rsid w:val="00644D36"/>
    <w:rsid w:val="00646A32"/>
    <w:rsid w:val="00654BBB"/>
    <w:rsid w:val="00663E1E"/>
    <w:rsid w:val="006915FB"/>
    <w:rsid w:val="00691D53"/>
    <w:rsid w:val="006A2655"/>
    <w:rsid w:val="006B2C3D"/>
    <w:rsid w:val="006C52A7"/>
    <w:rsid w:val="006D4A91"/>
    <w:rsid w:val="006E0CC8"/>
    <w:rsid w:val="006E6CF3"/>
    <w:rsid w:val="006F195C"/>
    <w:rsid w:val="00704BDD"/>
    <w:rsid w:val="007053E1"/>
    <w:rsid w:val="00716335"/>
    <w:rsid w:val="00717BCE"/>
    <w:rsid w:val="007243BB"/>
    <w:rsid w:val="00730D38"/>
    <w:rsid w:val="00751EE3"/>
    <w:rsid w:val="007533C8"/>
    <w:rsid w:val="00754BD5"/>
    <w:rsid w:val="00793BA1"/>
    <w:rsid w:val="007B0444"/>
    <w:rsid w:val="007B4339"/>
    <w:rsid w:val="007C572E"/>
    <w:rsid w:val="007D1992"/>
    <w:rsid w:val="007D5E42"/>
    <w:rsid w:val="007F5977"/>
    <w:rsid w:val="007F6D17"/>
    <w:rsid w:val="008351E3"/>
    <w:rsid w:val="00862CF5"/>
    <w:rsid w:val="00864506"/>
    <w:rsid w:val="008716A7"/>
    <w:rsid w:val="008763A4"/>
    <w:rsid w:val="008838EC"/>
    <w:rsid w:val="008A2C67"/>
    <w:rsid w:val="008A617F"/>
    <w:rsid w:val="008A79D9"/>
    <w:rsid w:val="008B25C7"/>
    <w:rsid w:val="008B5D00"/>
    <w:rsid w:val="008C5DC9"/>
    <w:rsid w:val="008D169F"/>
    <w:rsid w:val="008D353D"/>
    <w:rsid w:val="008E08BF"/>
    <w:rsid w:val="008E60D1"/>
    <w:rsid w:val="008F410C"/>
    <w:rsid w:val="008F5DE6"/>
    <w:rsid w:val="009033C9"/>
    <w:rsid w:val="00912BB7"/>
    <w:rsid w:val="0091762E"/>
    <w:rsid w:val="0092289D"/>
    <w:rsid w:val="0092468D"/>
    <w:rsid w:val="0093025C"/>
    <w:rsid w:val="0094707A"/>
    <w:rsid w:val="0095147C"/>
    <w:rsid w:val="009619FE"/>
    <w:rsid w:val="00984934"/>
    <w:rsid w:val="00997620"/>
    <w:rsid w:val="009D0EC2"/>
    <w:rsid w:val="009D362C"/>
    <w:rsid w:val="009D55E5"/>
    <w:rsid w:val="009F65ED"/>
    <w:rsid w:val="00A00640"/>
    <w:rsid w:val="00A00D77"/>
    <w:rsid w:val="00A359B4"/>
    <w:rsid w:val="00A53CDE"/>
    <w:rsid w:val="00A631FF"/>
    <w:rsid w:val="00A73F07"/>
    <w:rsid w:val="00A8600C"/>
    <w:rsid w:val="00A96466"/>
    <w:rsid w:val="00AA5009"/>
    <w:rsid w:val="00AA6927"/>
    <w:rsid w:val="00AC2D07"/>
    <w:rsid w:val="00AD0016"/>
    <w:rsid w:val="00AD0D5B"/>
    <w:rsid w:val="00AF07C6"/>
    <w:rsid w:val="00B05023"/>
    <w:rsid w:val="00B119A8"/>
    <w:rsid w:val="00B21D73"/>
    <w:rsid w:val="00B2571D"/>
    <w:rsid w:val="00B3219E"/>
    <w:rsid w:val="00B513FB"/>
    <w:rsid w:val="00B60A88"/>
    <w:rsid w:val="00B73BCE"/>
    <w:rsid w:val="00B93113"/>
    <w:rsid w:val="00BC59CB"/>
    <w:rsid w:val="00BC6121"/>
    <w:rsid w:val="00BF5E11"/>
    <w:rsid w:val="00C14001"/>
    <w:rsid w:val="00C2215E"/>
    <w:rsid w:val="00C37E38"/>
    <w:rsid w:val="00C43BD6"/>
    <w:rsid w:val="00C61DED"/>
    <w:rsid w:val="00C80FE1"/>
    <w:rsid w:val="00CB3CC8"/>
    <w:rsid w:val="00CB5427"/>
    <w:rsid w:val="00CC6673"/>
    <w:rsid w:val="00CD09FE"/>
    <w:rsid w:val="00CD7971"/>
    <w:rsid w:val="00CE422F"/>
    <w:rsid w:val="00D11368"/>
    <w:rsid w:val="00D118E4"/>
    <w:rsid w:val="00D25462"/>
    <w:rsid w:val="00D56DB0"/>
    <w:rsid w:val="00D90B7A"/>
    <w:rsid w:val="00DA007B"/>
    <w:rsid w:val="00DC2414"/>
    <w:rsid w:val="00DD0896"/>
    <w:rsid w:val="00DD1210"/>
    <w:rsid w:val="00DD3E37"/>
    <w:rsid w:val="00DD6EFF"/>
    <w:rsid w:val="00DE3830"/>
    <w:rsid w:val="00DE55E3"/>
    <w:rsid w:val="00DF7BB2"/>
    <w:rsid w:val="00E13D39"/>
    <w:rsid w:val="00E24822"/>
    <w:rsid w:val="00E30393"/>
    <w:rsid w:val="00E42623"/>
    <w:rsid w:val="00E51E7F"/>
    <w:rsid w:val="00E522EA"/>
    <w:rsid w:val="00E554F9"/>
    <w:rsid w:val="00E618B1"/>
    <w:rsid w:val="00E717E3"/>
    <w:rsid w:val="00E829B4"/>
    <w:rsid w:val="00E92802"/>
    <w:rsid w:val="00E96770"/>
    <w:rsid w:val="00EA22A2"/>
    <w:rsid w:val="00EC161B"/>
    <w:rsid w:val="00EC3043"/>
    <w:rsid w:val="00EF7659"/>
    <w:rsid w:val="00F03446"/>
    <w:rsid w:val="00F0494A"/>
    <w:rsid w:val="00F201D2"/>
    <w:rsid w:val="00F215AF"/>
    <w:rsid w:val="00F241A0"/>
    <w:rsid w:val="00F2473E"/>
    <w:rsid w:val="00F27F7D"/>
    <w:rsid w:val="00F3399A"/>
    <w:rsid w:val="00F44E0D"/>
    <w:rsid w:val="00F572F3"/>
    <w:rsid w:val="00F5776A"/>
    <w:rsid w:val="00F70599"/>
    <w:rsid w:val="00F8175F"/>
    <w:rsid w:val="00F92AC0"/>
    <w:rsid w:val="00F96EA2"/>
    <w:rsid w:val="00FB78FB"/>
    <w:rsid w:val="00FC5155"/>
    <w:rsid w:val="00FC6C1B"/>
    <w:rsid w:val="00FD1AA2"/>
    <w:rsid w:val="00FE48F7"/>
    <w:rsid w:val="00FF4792"/>
    <w:rsid w:val="00FF7AB3"/>
    <w:rsid w:val="00FF7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BD6"/>
    <w:pPr>
      <w:ind w:left="720"/>
      <w:contextualSpacing/>
    </w:pPr>
  </w:style>
  <w:style w:type="character" w:styleId="a4">
    <w:name w:val="Hyperlink"/>
    <w:basedOn w:val="a0"/>
    <w:uiPriority w:val="99"/>
    <w:unhideWhenUsed/>
    <w:rsid w:val="00CD7971"/>
    <w:rPr>
      <w:color w:val="0000FF" w:themeColor="hyperlink"/>
      <w:u w:val="single"/>
    </w:rPr>
  </w:style>
  <w:style w:type="paragraph" w:styleId="a5">
    <w:name w:val="Balloon Text"/>
    <w:basedOn w:val="a"/>
    <w:link w:val="a6"/>
    <w:uiPriority w:val="99"/>
    <w:semiHidden/>
    <w:unhideWhenUsed/>
    <w:rsid w:val="00314A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4A7F"/>
    <w:rPr>
      <w:rFonts w:ascii="Tahoma" w:hAnsi="Tahoma" w:cs="Tahoma"/>
      <w:sz w:val="16"/>
      <w:szCs w:val="16"/>
    </w:rPr>
  </w:style>
  <w:style w:type="paragraph" w:styleId="a7">
    <w:name w:val="header"/>
    <w:basedOn w:val="a"/>
    <w:link w:val="a8"/>
    <w:uiPriority w:val="99"/>
    <w:unhideWhenUsed/>
    <w:rsid w:val="003A1F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1F17"/>
  </w:style>
  <w:style w:type="paragraph" w:styleId="a9">
    <w:name w:val="footer"/>
    <w:basedOn w:val="a"/>
    <w:link w:val="aa"/>
    <w:uiPriority w:val="99"/>
    <w:unhideWhenUsed/>
    <w:rsid w:val="003A1F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1F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BD6"/>
    <w:pPr>
      <w:ind w:left="720"/>
      <w:contextualSpacing/>
    </w:pPr>
  </w:style>
  <w:style w:type="character" w:styleId="a4">
    <w:name w:val="Hyperlink"/>
    <w:basedOn w:val="a0"/>
    <w:uiPriority w:val="99"/>
    <w:unhideWhenUsed/>
    <w:rsid w:val="00CD7971"/>
    <w:rPr>
      <w:color w:val="0000FF" w:themeColor="hyperlink"/>
      <w:u w:val="single"/>
    </w:rPr>
  </w:style>
  <w:style w:type="paragraph" w:styleId="a5">
    <w:name w:val="Balloon Text"/>
    <w:basedOn w:val="a"/>
    <w:link w:val="a6"/>
    <w:uiPriority w:val="99"/>
    <w:semiHidden/>
    <w:unhideWhenUsed/>
    <w:rsid w:val="00314A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4A7F"/>
    <w:rPr>
      <w:rFonts w:ascii="Tahoma" w:hAnsi="Tahoma" w:cs="Tahoma"/>
      <w:sz w:val="16"/>
      <w:szCs w:val="16"/>
    </w:rPr>
  </w:style>
  <w:style w:type="paragraph" w:styleId="a7">
    <w:name w:val="header"/>
    <w:basedOn w:val="a"/>
    <w:link w:val="a8"/>
    <w:uiPriority w:val="99"/>
    <w:unhideWhenUsed/>
    <w:rsid w:val="003A1F1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A1F17"/>
  </w:style>
  <w:style w:type="paragraph" w:styleId="a9">
    <w:name w:val="footer"/>
    <w:basedOn w:val="a"/>
    <w:link w:val="aa"/>
    <w:uiPriority w:val="99"/>
    <w:unhideWhenUsed/>
    <w:rsid w:val="003A1F1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91246">
      <w:bodyDiv w:val="1"/>
      <w:marLeft w:val="0"/>
      <w:marRight w:val="0"/>
      <w:marTop w:val="0"/>
      <w:marBottom w:val="0"/>
      <w:divBdr>
        <w:top w:val="none" w:sz="0" w:space="0" w:color="auto"/>
        <w:left w:val="none" w:sz="0" w:space="0" w:color="auto"/>
        <w:bottom w:val="none" w:sz="0" w:space="0" w:color="auto"/>
        <w:right w:val="none" w:sz="0" w:space="0" w:color="auto"/>
      </w:divBdr>
    </w:div>
    <w:div w:id="977148239">
      <w:bodyDiv w:val="1"/>
      <w:marLeft w:val="0"/>
      <w:marRight w:val="0"/>
      <w:marTop w:val="0"/>
      <w:marBottom w:val="0"/>
      <w:divBdr>
        <w:top w:val="none" w:sz="0" w:space="0" w:color="auto"/>
        <w:left w:val="none" w:sz="0" w:space="0" w:color="auto"/>
        <w:bottom w:val="none" w:sz="0" w:space="0" w:color="auto"/>
        <w:right w:val="none" w:sz="0" w:space="0" w:color="auto"/>
      </w:divBdr>
    </w:div>
    <w:div w:id="1432314847">
      <w:bodyDiv w:val="1"/>
      <w:marLeft w:val="0"/>
      <w:marRight w:val="0"/>
      <w:marTop w:val="0"/>
      <w:marBottom w:val="0"/>
      <w:divBdr>
        <w:top w:val="none" w:sz="0" w:space="0" w:color="auto"/>
        <w:left w:val="none" w:sz="0" w:space="0" w:color="auto"/>
        <w:bottom w:val="none" w:sz="0" w:space="0" w:color="auto"/>
        <w:right w:val="none" w:sz="0" w:space="0" w:color="auto"/>
      </w:divBdr>
    </w:div>
    <w:div w:id="212541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573D6-2BE3-423B-BB8E-645B1F17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28</Pages>
  <Words>11457</Words>
  <Characters>65309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dc:creator>
  <cp:lastModifiedBy>Калинина</cp:lastModifiedBy>
  <cp:revision>139</cp:revision>
  <cp:lastPrinted>2018-08-01T09:45:00Z</cp:lastPrinted>
  <dcterms:created xsi:type="dcterms:W3CDTF">2018-07-26T08:16:00Z</dcterms:created>
  <dcterms:modified xsi:type="dcterms:W3CDTF">2018-08-06T06:50:00Z</dcterms:modified>
</cp:coreProperties>
</file>