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D2" w:rsidRDefault="000A683C">
      <w:pPr>
        <w:pStyle w:val="Standard"/>
        <w:ind w:firstLine="520"/>
        <w:jc w:val="center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>Примерный перечень актов для подготовки к конкурсу:</w:t>
      </w:r>
    </w:p>
    <w:p w:rsidR="00DB54D2" w:rsidRDefault="00DB54D2">
      <w:pPr>
        <w:pStyle w:val="Standard"/>
        <w:ind w:firstLine="520"/>
        <w:jc w:val="center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</w:p>
    <w:p w:rsidR="00DB54D2" w:rsidRDefault="000A683C">
      <w:pPr>
        <w:pStyle w:val="Standard"/>
        <w:jc w:val="both"/>
      </w:pPr>
      <w:r>
        <w:rPr>
          <w:rFonts w:eastAsia="Times New Roman" w:cs="Times New Roman"/>
          <w:lang w:eastAsia="ru-RU" w:bidi="ar-SA"/>
        </w:rPr>
        <w:tab/>
      </w:r>
      <w:r>
        <w:rPr>
          <w:rFonts w:eastAsia="Times New Roman" w:cs="Arial"/>
          <w:sz w:val="22"/>
          <w:szCs w:val="22"/>
          <w:lang w:eastAsia="ru-RU" w:bidi="ar-SA"/>
        </w:rPr>
        <w:t>- Конституция Российской Федерации;</w:t>
      </w:r>
    </w:p>
    <w:p w:rsidR="00DB54D2" w:rsidRDefault="000A683C">
      <w:pPr>
        <w:pStyle w:val="Standard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Федеральный закон от 27 мая 2003 года № 58-ФЗ «О системе государственной службы Российской Федерации»;</w:t>
      </w:r>
    </w:p>
    <w:p w:rsidR="00DB54D2" w:rsidRDefault="000A683C">
      <w:pPr>
        <w:pStyle w:val="Standard"/>
        <w:numPr>
          <w:ilvl w:val="0"/>
          <w:numId w:val="1"/>
        </w:numPr>
        <w:ind w:left="0" w:firstLine="709"/>
        <w:jc w:val="both"/>
      </w:pPr>
      <w:r>
        <w:rPr>
          <w:rFonts w:cs="Arial"/>
          <w:sz w:val="22"/>
          <w:szCs w:val="22"/>
        </w:rPr>
        <w:t>Федеральный закон от 27 июля 2004 года № 79-ФЗ «О государственной гражданской службе Российской Федерации»;</w:t>
      </w:r>
    </w:p>
    <w:p w:rsidR="00DB54D2" w:rsidRDefault="000A683C">
      <w:pPr>
        <w:pStyle w:val="Standard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другие федеральные законы, в том числе федеральные законы, регулирующие особенности прохождения гражданской службы;</w:t>
      </w:r>
    </w:p>
    <w:p w:rsidR="00DB54D2" w:rsidRDefault="000A683C">
      <w:pPr>
        <w:pStyle w:val="Textbody"/>
        <w:spacing w:after="0"/>
        <w:ind w:firstLine="52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ab/>
        <w:t>- Закон Курганской области от 4 марта 2005 года № 28 «О государственной гражданской службе Курганской области»;</w:t>
      </w:r>
    </w:p>
    <w:p w:rsidR="00DB54D2" w:rsidRDefault="000A683C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Устав Курганской области и иные нормативные правовые акты Курганской области;</w:t>
      </w:r>
    </w:p>
    <w:p w:rsidR="00DB54D2" w:rsidRDefault="000A683C">
      <w:pPr>
        <w:pStyle w:val="Standard"/>
        <w:ind w:firstLine="52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ab/>
        <w:t>- распоряжение Губернатора Курганской области от 21 июля 2009 года № 255-р                    «Об утверждении Положения об Аппарате Правительства Курганской области»;</w:t>
      </w:r>
    </w:p>
    <w:p w:rsidR="00DB54D2" w:rsidRDefault="000A683C">
      <w:pPr>
        <w:pStyle w:val="Standard"/>
        <w:ind w:firstLine="520"/>
        <w:jc w:val="both"/>
      </w:pPr>
      <w:r>
        <w:rPr>
          <w:rFonts w:eastAsia="Times New Roman" w:cs="Times New Roman"/>
          <w:sz w:val="22"/>
          <w:szCs w:val="22"/>
          <w:lang w:eastAsia="ru-RU" w:bidi="ar-SA"/>
        </w:rPr>
        <w:tab/>
        <w:t xml:space="preserve">- </w:t>
      </w:r>
      <w:r>
        <w:rPr>
          <w:rFonts w:eastAsia="Times New Roman" w:cs="Arial"/>
          <w:sz w:val="22"/>
          <w:szCs w:val="22"/>
          <w:lang w:eastAsia="ru-RU" w:bidi="ar-SA"/>
        </w:rPr>
        <w:t>Закон Курганской области от 8 октября  2004 года № 444 «О нормативных правовых актах Курганской области»;</w:t>
      </w:r>
    </w:p>
    <w:p w:rsidR="00DB54D2" w:rsidRDefault="000A683C">
      <w:pPr>
        <w:pStyle w:val="Standard"/>
        <w:ind w:firstLine="520"/>
        <w:jc w:val="both"/>
        <w:rPr>
          <w:rFonts w:eastAsia="Times New Roman" w:cs="Arial"/>
          <w:sz w:val="22"/>
          <w:szCs w:val="22"/>
          <w:lang w:eastAsia="ru-RU" w:bidi="ar-SA"/>
        </w:rPr>
      </w:pPr>
      <w:r>
        <w:rPr>
          <w:rFonts w:eastAsia="Times New Roman" w:cs="Arial"/>
          <w:sz w:val="22"/>
          <w:szCs w:val="22"/>
          <w:lang w:eastAsia="ru-RU" w:bidi="ar-SA"/>
        </w:rPr>
        <w:tab/>
        <w:t>- Постановление Правительства Курганской области от 14 июля 2009 года № 395                 «Об утверждении Регламента Правительства Курганской области»;</w:t>
      </w:r>
    </w:p>
    <w:p w:rsidR="00DB54D2" w:rsidRDefault="000A683C">
      <w:pPr>
        <w:pStyle w:val="Standard"/>
        <w:ind w:firstLine="520"/>
        <w:jc w:val="both"/>
      </w:pPr>
      <w:r>
        <w:rPr>
          <w:rFonts w:eastAsia="Times New Roman" w:cs="Times New Roman"/>
          <w:sz w:val="22"/>
          <w:szCs w:val="22"/>
          <w:lang w:eastAsia="ru-RU" w:bidi="ar-SA"/>
        </w:rPr>
        <w:tab/>
      </w:r>
      <w:r>
        <w:rPr>
          <w:rFonts w:eastAsia="Times New Roman" w:cs="Times New Roman"/>
          <w:color w:val="26282F"/>
          <w:sz w:val="22"/>
          <w:szCs w:val="22"/>
          <w:lang w:eastAsia="ru-RU" w:bidi="ar-SA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B54D2" w:rsidRDefault="000A683C">
      <w:pPr>
        <w:pStyle w:val="Standard"/>
        <w:ind w:firstLine="520"/>
        <w:jc w:val="both"/>
      </w:pPr>
      <w:r>
        <w:rPr>
          <w:rFonts w:eastAsia="Times New Roman" w:cs="Times New Roman"/>
          <w:color w:val="26282F"/>
          <w:sz w:val="22"/>
          <w:szCs w:val="22"/>
          <w:lang w:eastAsia="ru-RU" w:bidi="ar-SA"/>
        </w:rPr>
        <w:tab/>
      </w:r>
      <w:r>
        <w:rPr>
          <w:sz w:val="22"/>
          <w:szCs w:val="22"/>
        </w:rPr>
        <w:t>- Федеральный закон от 25 декабря 2008 года № 273-ФЗ «О противодействии коррупции»;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постановление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постановление Правительства Курганской области от 14 июля 2009 года № 395               «Об утверждении Регламента Правительства Курганской области»;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постановление Правительства Курганской области от 29 января 2008 года № 09              «Об утверждении квалификационных требований к профессиональным знаниям и навыкам, необходимым для исполнения должностных обязанностей на должностях государственной гражданской службы Курганской области в Правительстве Курганской области»;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Гражданский кодекс Российской Федерации;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Гражданский процессуальный кодекс Российской Федерации;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ab/>
        <w:t>- Арбитражный процессуальный кодекс Российской Федерации;</w:t>
      </w:r>
    </w:p>
    <w:p w:rsidR="00DB54D2" w:rsidRDefault="007719F6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A683C">
        <w:rPr>
          <w:sz w:val="22"/>
          <w:szCs w:val="22"/>
        </w:rPr>
        <w:t xml:space="preserve"> - Кодекс об административных правонарушениях Российской Федерации;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719F6">
        <w:rPr>
          <w:sz w:val="22"/>
          <w:szCs w:val="22"/>
        </w:rPr>
        <w:t xml:space="preserve"> </w:t>
      </w:r>
      <w:r>
        <w:rPr>
          <w:sz w:val="22"/>
          <w:szCs w:val="22"/>
        </w:rPr>
        <w:t>-Трудовой кодекс Российской Федерации;</w:t>
      </w:r>
    </w:p>
    <w:p w:rsidR="00DB54D2" w:rsidRDefault="000A683C">
      <w:pPr>
        <w:pStyle w:val="Standard"/>
        <w:ind w:firstLine="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Федеральный закон от 2 мая 2006 года № 59-ФЗ «О порядке рассмотрения обращений граждан Российской Федерации»;</w:t>
      </w:r>
    </w:p>
    <w:p w:rsidR="00DB54D2" w:rsidRDefault="000A683C">
      <w:pPr>
        <w:pStyle w:val="Standard"/>
        <w:ind w:firstLine="709"/>
        <w:jc w:val="both"/>
      </w:pPr>
      <w:r>
        <w:rPr>
          <w:rFonts w:eastAsia="ArialMT" w:cs="ArialMT"/>
          <w:sz w:val="22"/>
          <w:szCs w:val="22"/>
          <w:shd w:val="clear" w:color="auto" w:fill="FFFFFF"/>
          <w:lang w:eastAsia="ru-RU" w:bidi="ar-SA"/>
        </w:rPr>
        <w:t xml:space="preserve">        -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DB54D2" w:rsidRDefault="000A683C">
      <w:pPr>
        <w:pStyle w:val="Standard"/>
        <w:jc w:val="both"/>
        <w:rPr>
          <w:rFonts w:eastAsia="Times New Roman" w:cs="Arial"/>
          <w:sz w:val="22"/>
          <w:szCs w:val="22"/>
          <w:lang w:eastAsia="ru-RU" w:bidi="ar-SA"/>
        </w:rPr>
      </w:pPr>
      <w:r>
        <w:rPr>
          <w:rFonts w:eastAsia="Times New Roman" w:cs="Arial"/>
          <w:sz w:val="22"/>
          <w:szCs w:val="22"/>
          <w:lang w:eastAsia="ru-RU" w:bidi="ar-SA"/>
        </w:rPr>
        <w:t xml:space="preserve">    </w:t>
      </w:r>
      <w:r>
        <w:rPr>
          <w:rFonts w:eastAsia="Times New Roman" w:cs="Arial"/>
          <w:sz w:val="22"/>
          <w:szCs w:val="22"/>
          <w:lang w:eastAsia="ru-RU" w:bidi="ar-SA"/>
        </w:rPr>
        <w:tab/>
        <w:t xml:space="preserve"> - другие нормативные правовые акты регулирующие сферу контрактной системы Российской Федерации.</w:t>
      </w:r>
    </w:p>
    <w:p w:rsidR="00DB54D2" w:rsidRDefault="000A683C">
      <w:pPr>
        <w:pStyle w:val="Standard"/>
        <w:jc w:val="both"/>
        <w:rPr>
          <w:rFonts w:eastAsia="Times New Roman" w:cs="Arial"/>
          <w:sz w:val="22"/>
          <w:szCs w:val="22"/>
          <w:lang w:eastAsia="ru-RU" w:bidi="ar-SA"/>
        </w:rPr>
      </w:pPr>
      <w:r>
        <w:rPr>
          <w:rFonts w:eastAsia="Times New Roman" w:cs="Arial"/>
          <w:sz w:val="22"/>
          <w:szCs w:val="22"/>
          <w:lang w:eastAsia="ru-RU" w:bidi="ar-SA"/>
        </w:rPr>
        <w:tab/>
        <w:t>- Закон Курганской области от 6 декабря 2006 №203 «О порядке рассмотрения обращений граждан в Курганской области»;</w:t>
      </w:r>
    </w:p>
    <w:p w:rsidR="00DB54D2" w:rsidRDefault="000A683C">
      <w:pPr>
        <w:pStyle w:val="Standard"/>
        <w:jc w:val="both"/>
        <w:rPr>
          <w:rFonts w:eastAsia="Times New Roman" w:cs="Arial"/>
          <w:sz w:val="22"/>
          <w:szCs w:val="22"/>
          <w:lang w:eastAsia="ru-RU" w:bidi="ar-SA"/>
        </w:rPr>
      </w:pPr>
      <w:r>
        <w:rPr>
          <w:rFonts w:eastAsia="Times New Roman" w:cs="Arial"/>
          <w:sz w:val="22"/>
          <w:szCs w:val="22"/>
          <w:lang w:eastAsia="ru-RU" w:bidi="ar-SA"/>
        </w:rPr>
        <w:tab/>
        <w:t>- постановление Правительства Курганской области от 24 августа 2009 года №480             «Об утверждении Правил делопроизводства в органах исполнительной власти Курганской области»;</w:t>
      </w:r>
    </w:p>
    <w:p w:rsidR="00DB54D2" w:rsidRDefault="000A683C">
      <w:pPr>
        <w:pStyle w:val="Standard"/>
        <w:jc w:val="both"/>
        <w:rPr>
          <w:rFonts w:eastAsia="Times New Roman" w:cs="Arial"/>
          <w:color w:val="000000"/>
          <w:sz w:val="22"/>
          <w:szCs w:val="22"/>
          <w:lang w:eastAsia="ru-RU" w:bidi="ar-SA"/>
        </w:rPr>
      </w:pPr>
      <w:r>
        <w:rPr>
          <w:rFonts w:eastAsia="Times New Roman" w:cs="Arial"/>
          <w:color w:val="000000"/>
          <w:sz w:val="22"/>
          <w:szCs w:val="22"/>
          <w:lang w:eastAsia="ru-RU" w:bidi="ar-SA"/>
        </w:rPr>
        <w:tab/>
        <w:t>- указ Губерн</w:t>
      </w:r>
      <w:bookmarkStart w:id="0" w:name="_GoBack"/>
      <w:bookmarkEnd w:id="0"/>
      <w:r>
        <w:rPr>
          <w:rFonts w:eastAsia="Times New Roman" w:cs="Arial"/>
          <w:color w:val="000000"/>
          <w:sz w:val="22"/>
          <w:szCs w:val="22"/>
          <w:lang w:eastAsia="ru-RU" w:bidi="ar-SA"/>
        </w:rPr>
        <w:t>атора Курганской области от 5 марта 2011 года №72 «Об утверждении Инструкции по делопроизводству в Правительстве Курганской области»;</w:t>
      </w:r>
    </w:p>
    <w:p w:rsidR="00DB54D2" w:rsidRDefault="000A683C">
      <w:pPr>
        <w:pStyle w:val="Standard"/>
        <w:jc w:val="both"/>
      </w:pPr>
      <w:r>
        <w:rPr>
          <w:rFonts w:eastAsia="Times New Roman" w:cs="Arial"/>
          <w:color w:val="000000"/>
          <w:sz w:val="22"/>
          <w:szCs w:val="22"/>
          <w:lang w:eastAsia="ru-RU" w:bidi="ar-SA"/>
        </w:rPr>
        <w:tab/>
      </w:r>
      <w:r>
        <w:rPr>
          <w:rFonts w:cs="Arial CYR"/>
          <w:sz w:val="22"/>
          <w:szCs w:val="22"/>
          <w:shd w:val="clear" w:color="auto" w:fill="FFFFFF"/>
        </w:rPr>
        <w:t>- И</w:t>
      </w:r>
      <w:r>
        <w:rPr>
          <w:color w:val="000000"/>
          <w:sz w:val="22"/>
          <w:szCs w:val="22"/>
          <w:shd w:val="clear" w:color="auto" w:fill="FFFFFF"/>
        </w:rPr>
        <w:t xml:space="preserve">нформацию о нормативных правовых актах  и иным документам  о контрактной системе Российской Федерации можно посмотреть на </w:t>
      </w:r>
      <w:proofErr w:type="gramStart"/>
      <w:r>
        <w:rPr>
          <w:color w:val="000000"/>
          <w:sz w:val="22"/>
          <w:szCs w:val="22"/>
          <w:shd w:val="clear" w:color="auto" w:fill="FFFFFF"/>
        </w:rPr>
        <w:t>сайте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(</w:t>
      </w:r>
      <w:hyperlink r:id="rId8" w:history="1">
        <w:r>
          <w:t>http://zakupki.gov.ru/epz/main/public/home.html</w:t>
        </w:r>
      </w:hyperlink>
      <w:r>
        <w:rPr>
          <w:color w:val="000000"/>
          <w:sz w:val="22"/>
          <w:szCs w:val="22"/>
          <w:shd w:val="clear" w:color="auto" w:fill="FFFFFF"/>
        </w:rPr>
        <w:t>) в разделе «Нормативные правовые акты по контрактной системе».</w:t>
      </w:r>
    </w:p>
    <w:sectPr w:rsidR="00DB54D2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10" w:rsidRDefault="00F87C10">
      <w:r>
        <w:separator/>
      </w:r>
    </w:p>
  </w:endnote>
  <w:endnote w:type="continuationSeparator" w:id="0">
    <w:p w:rsidR="00F87C10" w:rsidRDefault="00F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charset w:val="00"/>
    <w:family w:val="swiss"/>
    <w:pitch w:val="default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10" w:rsidRDefault="00F87C10">
      <w:r>
        <w:rPr>
          <w:color w:val="000000"/>
        </w:rPr>
        <w:separator/>
      </w:r>
    </w:p>
  </w:footnote>
  <w:footnote w:type="continuationSeparator" w:id="0">
    <w:p w:rsidR="00F87C10" w:rsidRDefault="00F8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91"/>
    <w:multiLevelType w:val="multilevel"/>
    <w:tmpl w:val="A6802BF6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4D2"/>
    <w:rsid w:val="000A683C"/>
    <w:rsid w:val="00452F93"/>
    <w:rsid w:val="007719F6"/>
    <w:rsid w:val="00DB54D2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ntStyle16">
    <w:name w:val="Font Style16"/>
    <w:basedOn w:val="a0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rPr>
      <w:rFonts w:ascii="Arial" w:hAnsi="Arial" w:cs="Arial"/>
      <w:sz w:val="22"/>
      <w:szCs w:val="22"/>
    </w:rPr>
  </w:style>
  <w:style w:type="character" w:styleId="a7">
    <w:name w:val="Strong"/>
    <w:basedOn w:val="a0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ntStyle16">
    <w:name w:val="Font Style16"/>
    <w:basedOn w:val="a0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rPr>
      <w:rFonts w:ascii="Arial" w:hAnsi="Arial" w:cs="Arial"/>
      <w:sz w:val="22"/>
      <w:szCs w:val="22"/>
    </w:rPr>
  </w:style>
  <w:style w:type="character" w:styleId="a7">
    <w:name w:val="Strong"/>
    <w:basedOn w:val="a0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main/public/hom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4</cp:revision>
  <cp:lastPrinted>2015-04-01T08:44:00Z</cp:lastPrinted>
  <dcterms:created xsi:type="dcterms:W3CDTF">2015-07-10T08:18:00Z</dcterms:created>
  <dcterms:modified xsi:type="dcterms:W3CDTF">2015-07-10T08:19:00Z</dcterms:modified>
</cp:coreProperties>
</file>